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cs="Times New Roman" w:ascii="Times New Roman" w:hAnsi="Times New Roman"/>
          <w:sz w:val="36"/>
          <w:szCs w:val="36"/>
          <w:lang w:val="hu-HU"/>
        </w:rPr>
        <w:t xml:space="preserve">Zmluva </w:t>
      </w:r>
      <w:r>
        <w:rPr>
          <w:rFonts w:cs="Times New Roman" w:ascii="Times New Roman" w:hAnsi="Times New Roman"/>
          <w:sz w:val="36"/>
          <w:szCs w:val="36"/>
          <w:lang w:val="sk-SK"/>
        </w:rPr>
        <w:t>č.    /2019</w:t>
      </w:r>
    </w:p>
    <w:p>
      <w:pPr>
        <w:pStyle w:val="Normal"/>
        <w:spacing w:before="0" w:after="60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 poskytovaní stravovania pre dôchodcov uzavreté podľa § 269 ods. 2 Obchodného zákonníka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Zmluvné strany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0"/>
        <w:gridCol w:w="6231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Objednávateľ: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Mesto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Mestský úrad, Hlavná 37, 93101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Zastúpený: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Csaba Orosz, primátor mesta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VUB, a.s.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IBAN (číslo účtu):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IČO: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003505723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0"/>
        <w:gridCol w:w="6231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Dodávateľ: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Základná škola Mateja Bela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Kláštorná 995/4, 931 01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Číslo účtu: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IČO: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36 086 568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Predmet zmluvy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Predmetom tejto zmluvy je poskytovanie stravovania – obedov pre dôchodcov s trvalým pobytom v Šamoríne dodávateľom Základná škola Mateja Bela, ako aj úprava práv a povinností pre zabezpečení poskytovania stravovania.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 účely tejto zmluvy sa dôchodcom, ktorému bude poskytnuté stravovanie u dodávateľa sa rozumie dôchodca, ktorému je v rámci sociálneho programu Mesta Šamorín (ďalej aj „Mesto“) poskytnutý stravný lístok v súlade s ustanoveniami Všeobecného záväzného nariadenia Mesta (ďalej aj „VZN“).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Čas plnenia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poskytne plnenie predmetu zmluvy denne v čase od 10.00h do 13.00h dôchodcovi, ktorý sa preukáže  stravným lístkom označeným objednávateľom. Strava bude poskytnutá 5x týždenne – pondelok až piatok, t.j. v pracovné dni príslušného kalendárneho mesiaca okrem dní príslušného kalendárneho mesiaca okrem dní pracovného voľna (sviatkov).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IV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Doba plnenia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Táto zmluva sa uzatvára na obdobie od 01.09.2019 do 31.12.2021.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Platobné podmienky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Cena stravného lístka je 2,41 eur.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mesačne predloží objednávateľovi faktúru na úhradu poskytnutých obedov pre dôchodcov vždy najneskôr do 15 dňa mesiaca, so splatnosťou do 14 dní odo dňa doručenia.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Súčasťou faktúry doručenej objednávateľovi sú objednávateľom označení stravné lístky na základe ktorých dodávateľ vydal predmet plnenia – stravnú jednotku (obed) dôchodcom v príslušnom kalendárnom mesiaci a ktoré boli dôchodcom odovzdané dodávateľovi.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akceptuje výlučne ním označené  stravné lístky na aktuálny rok (okrem obdobia do 15. januára príslušného roka, kedy akceptuje ním označené, dôchodcom dodávateľovi odovzdané stravné lístky z predchádzajúceho roka).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uhradí dodávateľovi sumu na poskytnuté obedy dôchodcom na základe faktúry dodávateľa prevodným príkazom na účet dodávateľa.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Objednávateľ vráti nesprávne alebo neúplne vyplnenú faktúru dodávateľovi na odstránenie zistených nedostatkov ihneď po takomto zistení. V takomto prípade sa prerušuje lehota splatnosti a nová lehota splatnosti začne plynúť doručením opravnej faktúry dodávateľom.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Ďalšie zmluvné dojednania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bude v pracovné dni príslušného roka pripravovať a vydávať stravnú jednotku, ktorá pozostáva z jedného hlavného jedla a jednej polievky na základe týždenného jedálneho lístka podľa výberu dôchodcu.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sa zaväzuje poskytovať predmet plnenia v kvalite zodpovedajúcej normám platným pre poskytovateľa stravovacích služieb. Dodávateľ zodpovedá za kvalitu a množstvo vydanej stravnej jednotky pri dodržaní všetkých hygienických a bezpečnostných predpisov.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Poskytovanie stravovania sa vykonáva osobitným odberom stravnej jednotky dôchodcom od dodávateľa, priamou konzumáciou na mieste poskytovania stravy alebo prostredníctvom donášky na konkrétnu adresu na základe žiadosti dôchodcu.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je oprávnený neposkytovať dôchodcom stravovanie – obedy z kapacitných, resp. iných dôvodov.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sa zaväzuje  podávať obedy v objednanom množstve, ktoré bude zahlásené pred plnením.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Objednávateľovi bude umožnené príležitostne, bez ohlásenia kontrolovať množstvo a kvalitu podávanej stravy.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Zmluvné strany sa dohodli, že vzniknuté reklamácie v súvislosti s predmetom zmluvy budú riešiť do 24h od ich vzniku.</w:t>
      </w:r>
    </w:p>
    <w:p>
      <w:pPr>
        <w:pStyle w:val="ListParagraph"/>
        <w:spacing w:before="0" w:after="120"/>
        <w:ind w:left="3901" w:firstLine="34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Ukončenie zmluvy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Platnosť zmluvy sa končí uplynutím doby, na ktorú bola dojednaná.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dojednanej doby poskytovania predmetu zmluvy sa zmluva môže ukončiť písomnou výpoveďou, písomnou dohodou zmluvných strán alebo odstúpením od zmluvy.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doby zmluvy možno ukončiť písomnou výpoveďou, ak: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poruší podmienky uvedené v tejto zmluve,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zistí závažné nedostatky v poskytovaní stravovania (obedov) podľa tejto zmluvy,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neumožní vykonanie kontroly poskytovania stravovania (obedov).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doby môže dodávateľ odstúpiť od zmluvy, ak: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sa dostane do omeškania s úhradou faktúry v zmysle Čl. V, ods. 2 tejto zmluvy o viac ako 30 dní.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Zmluvu môžu zmluvné strany vypovedať v jednomesačnej výpovednej lehote, ktorá začína plynúť od prvého mesiaca nasledujúceho po doručení výpovede.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Platnosť zmluvy v prípade ods. 2 a ods. 3 končí dňom doručenia písomného oznámenia o odstúpení od zmluvy druhej zmluvnej strane.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ListParagraph"/>
        <w:spacing w:before="0" w:after="120"/>
        <w:ind w:left="3901" w:firstLine="34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Záverečné ustanovenia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Zmluva sa vyhovuje v štyroch rovnopisoch, z ktorých každá zo zmluvných strán dostane dva rovnopisy.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Zmeny a doplnky k tejto zmluve je možné uzavrieť len písomnou formou, pričom všetky tieto zmeny a dodatky ako aj dohoda o ukončení zmluvy nadobúdajú účinnosť dňom nasledujúcim po dni zverejnenia.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je povinný zverejniť túto zmluvu do 7 dní od jej uzavretia na svojej webovej stránke.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Zmluva nadobúda platnosť dňom jej podpísania obidvoma zmluvnými stranami a účinnosť 01.09.2019.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Zmluvné strany vyhlasujú, že zmluvu uzatvorili na základe ich slobodnej vôle, zmluvu si prečítali, jej obsahu porozumeli a na znak súhlasu zmluvu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k-SK"/>
        </w:rPr>
        <w:t>podpisujú.</w:t>
      </w:r>
    </w:p>
    <w:p>
      <w:pPr>
        <w:pStyle w:val="ListParagraph"/>
        <w:spacing w:lineRule="auto" w:line="276" w:before="0" w:after="132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V Šamoríne, 30.08.2019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k-SK"/>
        </w:rPr>
        <w:t>18.9.2019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49"/>
        <w:gridCol w:w="3112"/>
      </w:tblGrid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Dodácateľ: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Objednávateľ:</w:t>
            </w:r>
          </w:p>
        </w:tc>
      </w:tr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Mgr. Magdaléna Vajasová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Csaba Orosz</w:t>
            </w:r>
          </w:p>
        </w:tc>
      </w:tr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riaditeľka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tabs>
                <w:tab w:val="left" w:pos="2775" w:leader="none"/>
              </w:tabs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primátor mesta</w:t>
              <w:tab/>
            </w:r>
          </w:p>
        </w:tc>
      </w:tr>
    </w:tbl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574d11"/>
    <w:rPr/>
  </w:style>
  <w:style w:type="character" w:styleId="PtaChar" w:customStyle="1">
    <w:name w:val="Päta Char"/>
    <w:basedOn w:val="DefaultParagraphFont"/>
    <w:link w:val="Pta"/>
    <w:uiPriority w:val="99"/>
    <w:qFormat/>
    <w:rsid w:val="00574d11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659bc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574d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574d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83d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LibreOffice/4.4.2.2$Windows_x86 LibreOffice_project/c4c7d32d0d49397cad38d62472b0bc8acff48dd6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2019-09-11T08:23:00Z</dcterms:created>
  <dc:creator>Annamária Lakatos</dc:creator>
  <dc:language>sk-SK</dc:language>
  <dcterms:modified xsi:type="dcterms:W3CDTF">2019-09-19T14:01:53Z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