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360"/>
        <w:jc w:val="center"/>
        <w:rPr>
          <w:rFonts w:ascii="Times New Roman" w:hAnsi="Times New Roman" w:cs="Times New Roman"/>
          <w:sz w:val="36"/>
          <w:szCs w:val="36"/>
          <w:lang w:val="sk-SK"/>
        </w:rPr>
      </w:pPr>
      <w:r>
        <w:rPr>
          <w:rFonts w:cs="Times New Roman" w:ascii="Times New Roman" w:hAnsi="Times New Roman"/>
          <w:sz w:val="36"/>
          <w:szCs w:val="36"/>
          <w:lang w:val="hu-HU"/>
        </w:rPr>
        <w:t xml:space="preserve">Zmluva </w:t>
      </w:r>
      <w:r>
        <w:rPr>
          <w:rFonts w:cs="Times New Roman" w:ascii="Times New Roman" w:hAnsi="Times New Roman"/>
          <w:sz w:val="36"/>
          <w:szCs w:val="36"/>
          <w:lang w:val="sk-SK"/>
        </w:rPr>
        <w:t>č.    /2019</w:t>
      </w:r>
    </w:p>
    <w:p>
      <w:pPr>
        <w:pStyle w:val="Normal"/>
        <w:spacing w:before="0" w:after="60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>o poskytovaní stravovania pre dôchodcov uzavreté podľa § 269 ods. 2 Obchodného zákonníka</w:t>
      </w:r>
    </w:p>
    <w:p>
      <w:pPr>
        <w:pStyle w:val="Normal"/>
        <w:spacing w:before="0" w:after="12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>Čl. I</w:t>
      </w:r>
    </w:p>
    <w:p>
      <w:pPr>
        <w:pStyle w:val="Normal"/>
        <w:spacing w:before="0" w:after="240"/>
        <w:jc w:val="center"/>
        <w:rPr>
          <w:rFonts w:ascii="Times New Roman" w:hAnsi="Times New Roman" w:cs="Times New Roman"/>
          <w:sz w:val="24"/>
          <w:szCs w:val="24"/>
          <w:u w:val="single"/>
          <w:lang w:val="sk-SK"/>
        </w:rPr>
      </w:pPr>
      <w:r>
        <w:rPr>
          <w:rFonts w:cs="Times New Roman" w:ascii="Times New Roman" w:hAnsi="Times New Roman"/>
          <w:sz w:val="24"/>
          <w:szCs w:val="24"/>
          <w:u w:val="single"/>
          <w:lang w:val="sk-SK"/>
        </w:rPr>
        <w:t>Zmluvné strany</w:t>
      </w:r>
    </w:p>
    <w:tbl>
      <w:tblPr>
        <w:tblStyle w:val="Mriekatabuky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830"/>
        <w:gridCol w:w="6231"/>
      </w:tblGrid>
      <w:tr>
        <w:trPr/>
        <w:tc>
          <w:tcPr>
            <w:tcW w:w="283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k-SK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sk-SK"/>
              </w:rPr>
              <w:t>Objednávateľ: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k-SK"/>
              </w:rPr>
              <w:t>Mesto Šamorín</w:t>
            </w:r>
          </w:p>
        </w:tc>
      </w:tr>
      <w:tr>
        <w:trPr/>
        <w:tc>
          <w:tcPr>
            <w:tcW w:w="283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k-SK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sk-SK"/>
              </w:rPr>
              <w:t>Sídlo: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k-SK"/>
              </w:rPr>
              <w:t>Mestský úrad, Hlavná 37, 93101 Šamorín</w:t>
            </w:r>
          </w:p>
        </w:tc>
      </w:tr>
      <w:tr>
        <w:trPr/>
        <w:tc>
          <w:tcPr>
            <w:tcW w:w="283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k-SK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sk-SK"/>
              </w:rPr>
              <w:t>Zastúpený: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k-SK"/>
              </w:rPr>
              <w:t>Csaba Orosz, primátor mesta</w:t>
            </w:r>
          </w:p>
        </w:tc>
      </w:tr>
      <w:tr>
        <w:trPr/>
        <w:tc>
          <w:tcPr>
            <w:tcW w:w="283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k-SK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sk-SK"/>
              </w:rPr>
              <w:t>Bankové spojenie: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k-SK"/>
              </w:rPr>
              <w:t>VUB, a.s.</w:t>
            </w:r>
          </w:p>
        </w:tc>
      </w:tr>
      <w:tr>
        <w:trPr/>
        <w:tc>
          <w:tcPr>
            <w:tcW w:w="283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k-SK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sk-SK"/>
              </w:rPr>
              <w:t>IBAN (číslo účtu):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/>
            </w:r>
          </w:p>
        </w:tc>
      </w:tr>
      <w:tr>
        <w:trPr/>
        <w:tc>
          <w:tcPr>
            <w:tcW w:w="283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k-SK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sk-SK"/>
              </w:rPr>
              <w:t>IČO: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k-SK"/>
              </w:rPr>
              <w:t>003505723</w:t>
            </w:r>
          </w:p>
        </w:tc>
      </w:tr>
    </w:tbl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  <w:u w:val="single"/>
          <w:lang w:val="sk-SK"/>
        </w:rPr>
      </w:pPr>
      <w:r>
        <w:rPr>
          <w:rFonts w:cs="Times New Roman" w:ascii="Times New Roman" w:hAnsi="Times New Roman"/>
          <w:sz w:val="24"/>
          <w:szCs w:val="24"/>
          <w:u w:val="single"/>
          <w:lang w:val="sk-SK"/>
        </w:rPr>
      </w:r>
    </w:p>
    <w:tbl>
      <w:tblPr>
        <w:tblStyle w:val="Mriekatabuky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830"/>
        <w:gridCol w:w="6231"/>
      </w:tblGrid>
      <w:tr>
        <w:trPr/>
        <w:tc>
          <w:tcPr>
            <w:tcW w:w="283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k-SK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sk-SK"/>
              </w:rPr>
              <w:t>Dodávateľ: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k-SK"/>
              </w:rPr>
              <w:t>Základná škola Mátyása Korvína s vyučovacím jazykom maďarským - Corvin Mátyás Alapiskola, Šamorín - Somorja</w:t>
            </w:r>
          </w:p>
        </w:tc>
      </w:tr>
      <w:tr>
        <w:trPr/>
        <w:tc>
          <w:tcPr>
            <w:tcW w:w="283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k-SK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sk-SK"/>
              </w:rPr>
              <w:t>Sídlo: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k-SK"/>
              </w:rPr>
              <w:t>Rybárska 1093/2, 931 01 Šamorín</w:t>
            </w:r>
          </w:p>
        </w:tc>
      </w:tr>
      <w:tr>
        <w:trPr/>
        <w:tc>
          <w:tcPr>
            <w:tcW w:w="283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k-SK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sk-SK"/>
              </w:rPr>
              <w:t>Bankové spojenie: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k-SK"/>
              </w:rPr>
            </w:r>
          </w:p>
        </w:tc>
      </w:tr>
      <w:tr>
        <w:trPr/>
        <w:tc>
          <w:tcPr>
            <w:tcW w:w="283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k-SK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sk-SK"/>
              </w:rPr>
              <w:t>Číslo účtu: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k-SK"/>
              </w:rPr>
            </w:r>
          </w:p>
        </w:tc>
      </w:tr>
      <w:tr>
        <w:trPr/>
        <w:tc>
          <w:tcPr>
            <w:tcW w:w="283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k-SK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sk-SK"/>
              </w:rPr>
              <w:t>IČO: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k-SK"/>
              </w:rPr>
              <w:t>36 081 001</w:t>
            </w:r>
          </w:p>
        </w:tc>
      </w:tr>
    </w:tbl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  <w:u w:val="single"/>
          <w:lang w:val="sk-SK"/>
        </w:rPr>
      </w:pPr>
      <w:r>
        <w:rPr>
          <w:rFonts w:cs="Times New Roman" w:ascii="Times New Roman" w:hAnsi="Times New Roman"/>
          <w:sz w:val="24"/>
          <w:szCs w:val="24"/>
          <w:u w:val="single"/>
          <w:lang w:val="sk-SK"/>
        </w:rPr>
      </w:r>
    </w:p>
    <w:p>
      <w:pPr>
        <w:pStyle w:val="Normal"/>
        <w:spacing w:before="0" w:after="12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>Čl. II</w:t>
      </w:r>
    </w:p>
    <w:p>
      <w:pPr>
        <w:pStyle w:val="Normal"/>
        <w:spacing w:before="0" w:after="240"/>
        <w:jc w:val="center"/>
        <w:rPr>
          <w:rFonts w:ascii="Times New Roman" w:hAnsi="Times New Roman" w:cs="Times New Roman"/>
          <w:sz w:val="24"/>
          <w:szCs w:val="24"/>
          <w:u w:val="single"/>
          <w:lang w:val="sk-SK"/>
        </w:rPr>
      </w:pPr>
      <w:r>
        <w:rPr>
          <w:rFonts w:cs="Times New Roman" w:ascii="Times New Roman" w:hAnsi="Times New Roman"/>
          <w:sz w:val="24"/>
          <w:szCs w:val="24"/>
          <w:u w:val="single"/>
          <w:lang w:val="sk-SK"/>
        </w:rPr>
        <w:t>Predmet zmluvy</w:t>
      </w:r>
    </w:p>
    <w:p>
      <w:pPr>
        <w:pStyle w:val="Normal"/>
        <w:spacing w:lineRule="auto" w:line="276" w:before="0" w:after="24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>Predmetom tejto zmluvy je poskytovanie stravovania – obedov pre dôchodcov s trvalým pobytom v Šamoríne dodávateľom Základná škola Mátyása Korvína s vyučovacím jazykom maďarským - Corvin Mátyás Alapiskola, Šamorín - Somorja, ako aj úprava práv a povinností pre zabezpečení poskytovania stravovania.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>Pre účely tejto zmluvy sa dôchodcom, ktorému bude poskytnuté stravovanie u dodávateľa sa rozumie dôchodca, ktorému je v rámci sociálneho programu Mesta Šamorín (ďalej aj „Mesto“) poskytnutý stravný lístok v súlade s ustanoveniami Všeobecného záväzného nariadenia Mesta (ďalej aj „VZN“).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</w:r>
    </w:p>
    <w:p>
      <w:pPr>
        <w:pStyle w:val="Normal"/>
        <w:spacing w:before="0" w:after="12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>Čl. III</w:t>
      </w:r>
    </w:p>
    <w:p>
      <w:pPr>
        <w:pStyle w:val="Normal"/>
        <w:spacing w:before="0" w:after="240"/>
        <w:jc w:val="center"/>
        <w:rPr>
          <w:rFonts w:ascii="Times New Roman" w:hAnsi="Times New Roman" w:cs="Times New Roman"/>
          <w:sz w:val="24"/>
          <w:szCs w:val="24"/>
          <w:u w:val="single"/>
          <w:lang w:val="sk-SK"/>
        </w:rPr>
      </w:pPr>
      <w:r>
        <w:rPr>
          <w:rFonts w:cs="Times New Roman" w:ascii="Times New Roman" w:hAnsi="Times New Roman"/>
          <w:sz w:val="24"/>
          <w:szCs w:val="24"/>
          <w:u w:val="single"/>
          <w:lang w:val="sk-SK"/>
        </w:rPr>
        <w:t>Čas plnenia</w:t>
      </w:r>
    </w:p>
    <w:p>
      <w:pPr>
        <w:pStyle w:val="Normal"/>
        <w:spacing w:lineRule="auto" w:line="276" w:before="0" w:after="24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>Dodávateľ poskytne plnenie predmetu zmluvy denne v čase od 10.00h do 13.00h dôchodcovi, ktorý sa preukáže  stravným lístkom označeným objednávateľom. Strava bude poskytnutá 5x týždenne – pondelok až piatok, t.j. v pracovné dni príslušného kalendárneho mesiaca okrem dní príslušného kalendárneho mesiaca okrem dní pracovného voľna (sviatkov).</w:t>
      </w:r>
    </w:p>
    <w:p>
      <w:pPr>
        <w:pStyle w:val="Normal"/>
        <w:spacing w:before="0" w:after="12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>Čl. IV</w:t>
      </w:r>
    </w:p>
    <w:p>
      <w:pPr>
        <w:pStyle w:val="Normal"/>
        <w:spacing w:before="0" w:after="240"/>
        <w:jc w:val="center"/>
        <w:rPr>
          <w:rFonts w:ascii="Times New Roman" w:hAnsi="Times New Roman" w:cs="Times New Roman"/>
          <w:sz w:val="24"/>
          <w:szCs w:val="24"/>
          <w:u w:val="single"/>
          <w:lang w:val="sk-SK"/>
        </w:rPr>
      </w:pPr>
      <w:r>
        <w:rPr>
          <w:rFonts w:cs="Times New Roman" w:ascii="Times New Roman" w:hAnsi="Times New Roman"/>
          <w:sz w:val="24"/>
          <w:szCs w:val="24"/>
          <w:u w:val="single"/>
          <w:lang w:val="sk-SK"/>
        </w:rPr>
        <w:t>Doba plnenia</w:t>
      </w:r>
    </w:p>
    <w:p>
      <w:pPr>
        <w:pStyle w:val="Normal"/>
        <w:spacing w:lineRule="auto" w:line="276" w:before="0" w:after="24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>Táto zmluva sa uzatvára na obdobie od 01.09.2019 do 31.12.2021.</w:t>
      </w:r>
    </w:p>
    <w:p>
      <w:pPr>
        <w:pStyle w:val="Normal"/>
        <w:spacing w:before="0" w:after="12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>Čl. V</w:t>
      </w:r>
    </w:p>
    <w:p>
      <w:pPr>
        <w:pStyle w:val="Normal"/>
        <w:spacing w:before="0" w:after="240"/>
        <w:jc w:val="center"/>
        <w:rPr>
          <w:rFonts w:ascii="Times New Roman" w:hAnsi="Times New Roman" w:cs="Times New Roman"/>
          <w:sz w:val="24"/>
          <w:szCs w:val="24"/>
          <w:u w:val="single"/>
          <w:lang w:val="sk-SK"/>
        </w:rPr>
      </w:pPr>
      <w:r>
        <w:rPr>
          <w:rFonts w:cs="Times New Roman" w:ascii="Times New Roman" w:hAnsi="Times New Roman"/>
          <w:sz w:val="24"/>
          <w:szCs w:val="24"/>
          <w:u w:val="single"/>
          <w:lang w:val="sk-SK"/>
        </w:rPr>
        <w:t>Platobné podmienky</w:t>
      </w:r>
    </w:p>
    <w:p>
      <w:pPr>
        <w:pStyle w:val="ListParagraph"/>
        <w:numPr>
          <w:ilvl w:val="0"/>
          <w:numId w:val="1"/>
        </w:numPr>
        <w:spacing w:lineRule="auto" w:line="276" w:before="0" w:after="240"/>
        <w:contextualSpacing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>Cena stravného lístka je 2,41 eur.</w:t>
      </w:r>
    </w:p>
    <w:p>
      <w:pPr>
        <w:pStyle w:val="ListParagraph"/>
        <w:numPr>
          <w:ilvl w:val="0"/>
          <w:numId w:val="1"/>
        </w:numPr>
        <w:spacing w:lineRule="auto" w:line="276" w:before="0" w:after="240"/>
        <w:contextualSpacing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>Dodávateľ mesačne predloží objednávateľovi faktúru na úhradu poskytnutých obedov pre dôchodcov vždy najneskôr do 15 dňa mesiaca, so splatnosťou do 14 dní odo dňa doručenia.</w:t>
      </w:r>
    </w:p>
    <w:p>
      <w:pPr>
        <w:pStyle w:val="ListParagraph"/>
        <w:numPr>
          <w:ilvl w:val="0"/>
          <w:numId w:val="1"/>
        </w:numPr>
        <w:spacing w:lineRule="auto" w:line="276" w:before="0" w:after="240"/>
        <w:contextualSpacing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>Súčasťou faktúry doručenej objednávateľovi sú objednávateľom označení stravné lístky na základe ktorých dodávateľ vydal predmet plnenia – stravnú jednotku (obed) dôchodcom v príslušnom kalendárnom mesiaci a ktoré boli dôchodcom odovzdané dodávateľovi.</w:t>
      </w:r>
    </w:p>
    <w:p>
      <w:pPr>
        <w:pStyle w:val="ListParagraph"/>
        <w:numPr>
          <w:ilvl w:val="0"/>
          <w:numId w:val="1"/>
        </w:numPr>
        <w:spacing w:lineRule="auto" w:line="276" w:before="0" w:after="240"/>
        <w:contextualSpacing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>Objednávateľ akceptuje výlučne ním označené  stravné lístky na aktuálny rok (okrem obdobia do 15. januára príslušného roka, kedy akceptuje ním označené, dôchodcom dodávateľovi odovzdané stravné lístky z predchádzajúceho roka).</w:t>
      </w:r>
    </w:p>
    <w:p>
      <w:pPr>
        <w:pStyle w:val="ListParagraph"/>
        <w:numPr>
          <w:ilvl w:val="0"/>
          <w:numId w:val="1"/>
        </w:numPr>
        <w:spacing w:lineRule="auto" w:line="276" w:before="0" w:after="240"/>
        <w:contextualSpacing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>Objednávateľ uhradí dodávateľovi sumu na poskytnuté obedy dôchodcom na základe faktúry dodávateľa prevodným príkazom na účet dodávateľa.</w:t>
      </w:r>
    </w:p>
    <w:p>
      <w:pPr>
        <w:pStyle w:val="ListParagraph"/>
        <w:numPr>
          <w:ilvl w:val="0"/>
          <w:numId w:val="1"/>
        </w:numPr>
        <w:spacing w:lineRule="auto" w:line="276" w:before="0" w:after="240"/>
        <w:contextualSpacing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 xml:space="preserve">Objednávateľ vráti nesprávne alebo neúplne vyplnenú faktúru dodávateľovi na odstránenie zistených nedostatkov ihneď po takomto zistení. V takomto prípade sa prerušuje lehota splatnosti a nová lehota splatnosti začne plynúť doručením opravnej faktúry dodávateľom. </w:t>
      </w:r>
    </w:p>
    <w:p>
      <w:pPr>
        <w:pStyle w:val="Normal"/>
        <w:spacing w:before="0" w:after="12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>Čl. VI</w:t>
      </w:r>
    </w:p>
    <w:p>
      <w:pPr>
        <w:pStyle w:val="Normal"/>
        <w:spacing w:before="0" w:after="240"/>
        <w:jc w:val="center"/>
        <w:rPr>
          <w:rFonts w:ascii="Times New Roman" w:hAnsi="Times New Roman" w:cs="Times New Roman"/>
          <w:sz w:val="24"/>
          <w:szCs w:val="24"/>
          <w:u w:val="single"/>
          <w:lang w:val="sk-SK"/>
        </w:rPr>
      </w:pPr>
      <w:r>
        <w:rPr>
          <w:rFonts w:cs="Times New Roman" w:ascii="Times New Roman" w:hAnsi="Times New Roman"/>
          <w:sz w:val="24"/>
          <w:szCs w:val="24"/>
          <w:u w:val="single"/>
          <w:lang w:val="sk-SK"/>
        </w:rPr>
        <w:t>Ďalšie zmluvné dojednania</w:t>
      </w:r>
    </w:p>
    <w:p>
      <w:pPr>
        <w:pStyle w:val="ListParagraph"/>
        <w:numPr>
          <w:ilvl w:val="0"/>
          <w:numId w:val="2"/>
        </w:numPr>
        <w:spacing w:lineRule="auto" w:line="276" w:before="0" w:after="240"/>
        <w:contextualSpacing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>Dodávateľ bude v pracovné dni príslušného roka pripravovať a vydávať stravnú jednotku, ktorá pozostáva z jedného hlavného jedla a jednej polievky na základe týždenného jedálneho lístka podľa výberu dôchodcu.</w:t>
      </w:r>
    </w:p>
    <w:p>
      <w:pPr>
        <w:pStyle w:val="ListParagraph"/>
        <w:numPr>
          <w:ilvl w:val="0"/>
          <w:numId w:val="2"/>
        </w:numPr>
        <w:spacing w:lineRule="auto" w:line="276" w:before="0" w:after="240"/>
        <w:contextualSpacing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>Dodávateľ sa zaväzuje poskytovať predmet plnenia v kvalite zodpovedajúcej normám platným pre poskytovateľa stravovacích služieb. Dodávateľ zodpovedá za kvalitu a množstvo vydanej stravnej jednotky pri dodržaní všetkých hygienických a bezpečnostných predpisov.</w:t>
      </w:r>
    </w:p>
    <w:p>
      <w:pPr>
        <w:pStyle w:val="ListParagraph"/>
        <w:numPr>
          <w:ilvl w:val="0"/>
          <w:numId w:val="2"/>
        </w:numPr>
        <w:spacing w:lineRule="auto" w:line="276" w:before="0" w:after="240"/>
        <w:contextualSpacing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>Poskytovanie stravovania sa vykonáva osobitným odberom stravnej jednotky dôchodcom od dodávateľa, priamou konzumáciou na mieste poskytovania stravy alebo prostredníctvom donášky na konkrétnu adresu na základe žiadosti dôchodcu.</w:t>
      </w:r>
    </w:p>
    <w:p>
      <w:pPr>
        <w:pStyle w:val="ListParagraph"/>
        <w:numPr>
          <w:ilvl w:val="0"/>
          <w:numId w:val="2"/>
        </w:numPr>
        <w:spacing w:lineRule="auto" w:line="276" w:before="0" w:after="240"/>
        <w:contextualSpacing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>Dodávateľ je oprávnený neposkytovať dôchodcom stravovanie – obedy z kapacitných, resp. iných dôvodov.</w:t>
      </w:r>
    </w:p>
    <w:p>
      <w:pPr>
        <w:pStyle w:val="ListParagraph"/>
        <w:numPr>
          <w:ilvl w:val="0"/>
          <w:numId w:val="2"/>
        </w:numPr>
        <w:spacing w:lineRule="auto" w:line="276" w:before="0" w:after="240"/>
        <w:contextualSpacing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>Dodávateľ sa zaväzuje  podávať obedy v objednanom množstve, ktoré bude zahlásené pred plnením.</w:t>
      </w:r>
    </w:p>
    <w:p>
      <w:pPr>
        <w:pStyle w:val="ListParagraph"/>
        <w:numPr>
          <w:ilvl w:val="0"/>
          <w:numId w:val="2"/>
        </w:numPr>
        <w:spacing w:lineRule="auto" w:line="276" w:before="0" w:after="240"/>
        <w:contextualSpacing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>Objednávateľovi bude umožnené príležitostne, bez ohlásenia kontrolovať množstvo a kvalitu podávanej stravy.</w:t>
      </w:r>
    </w:p>
    <w:p>
      <w:pPr>
        <w:pStyle w:val="ListParagraph"/>
        <w:numPr>
          <w:ilvl w:val="0"/>
          <w:numId w:val="2"/>
        </w:numPr>
        <w:spacing w:lineRule="auto" w:line="276" w:before="0" w:after="240"/>
        <w:contextualSpacing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>Zmluvné strany sa dohodli, že vzniknuté reklamácie v súvislosti s predmetom zmluvy budú riešiť do 24h od ich vzniku.</w:t>
      </w:r>
    </w:p>
    <w:p>
      <w:pPr>
        <w:pStyle w:val="ListParagraph"/>
        <w:spacing w:before="0" w:after="120"/>
        <w:ind w:left="3901" w:firstLine="346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>Čl. VII</w:t>
      </w:r>
    </w:p>
    <w:p>
      <w:pPr>
        <w:pStyle w:val="Normal"/>
        <w:spacing w:before="0" w:after="240"/>
        <w:jc w:val="center"/>
        <w:rPr>
          <w:rFonts w:ascii="Times New Roman" w:hAnsi="Times New Roman" w:cs="Times New Roman"/>
          <w:sz w:val="24"/>
          <w:szCs w:val="24"/>
          <w:u w:val="single"/>
          <w:lang w:val="sk-SK"/>
        </w:rPr>
      </w:pPr>
      <w:r>
        <w:rPr>
          <w:rFonts w:cs="Times New Roman" w:ascii="Times New Roman" w:hAnsi="Times New Roman"/>
          <w:sz w:val="24"/>
          <w:szCs w:val="24"/>
          <w:u w:val="single"/>
          <w:lang w:val="sk-SK"/>
        </w:rPr>
        <w:t>Ukončenie zmluvy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>Platnosť zmluvy sa končí uplynutím doby, na ktorú bola dojednaná.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>Pred uplynutím dojednanej doby poskytovania predmetu zmluvy sa zmluva môže ukončiť písomnou výpoveďou, písomnou dohodou zmluvných strán alebo odstúpením od zmluvy.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>Pred uplynutím doby zmluvy možno ukončiť písomnou výpoveďou, ak:</w:t>
      </w:r>
    </w:p>
    <w:p>
      <w:pPr>
        <w:pStyle w:val="ListParagraph"/>
        <w:numPr>
          <w:ilvl w:val="1"/>
          <w:numId w:val="3"/>
        </w:numPr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>dodávateľ poruší podmienky uvedené v tejto zmluve,</w:t>
      </w:r>
    </w:p>
    <w:p>
      <w:pPr>
        <w:pStyle w:val="ListParagraph"/>
        <w:numPr>
          <w:ilvl w:val="1"/>
          <w:numId w:val="3"/>
        </w:numPr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>objednávateľ zistí závažné nedostatky v poskytovaní stravovania (obedov) podľa tejto zmluvy,</w:t>
      </w:r>
    </w:p>
    <w:p>
      <w:pPr>
        <w:pStyle w:val="ListParagraph"/>
        <w:numPr>
          <w:ilvl w:val="1"/>
          <w:numId w:val="3"/>
        </w:numPr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>dodávateľ neumožní vykonanie kontroly poskytovania stravovania (obedov).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>Pred uplynutím doby môže dodávateľ odstúpiť od zmluvy, ak:</w:t>
      </w:r>
    </w:p>
    <w:p>
      <w:pPr>
        <w:pStyle w:val="ListParagraph"/>
        <w:numPr>
          <w:ilvl w:val="1"/>
          <w:numId w:val="3"/>
        </w:numPr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>objednávateľ sa dostane do omeškania s úhradou faktúry v zmysle Čl. V, ods. 2 tejto zmluvy o viac ako 30 dní.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>Zmluvu môžu zmluvné strany vypovedať v jednomesačnej výpovednej lehote, ktorá začína plynúť od prvého mesiaca nasledujúceho po doručení výpovede.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>Platnosť zmluvy v prípade ods. 2 a ods. 3 končí dňom doručenia písomného oznámenia o odstúpení od zmluvy druhej zmluvnej strane.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0" w:name="_GoBack"/>
      <w:bookmarkStart w:id="1" w:name="_GoBack"/>
      <w:bookmarkEnd w:id="1"/>
      <w:r>
        <w:rPr>
          <w:rFonts w:cs="Times New Roman" w:ascii="Times New Roman" w:hAnsi="Times New Roman"/>
          <w:sz w:val="24"/>
          <w:szCs w:val="24"/>
          <w:lang w:val="sk-SK"/>
        </w:rPr>
      </w:r>
    </w:p>
    <w:p>
      <w:pPr>
        <w:pStyle w:val="ListParagraph"/>
        <w:spacing w:before="0" w:after="120"/>
        <w:ind w:left="3901" w:firstLine="346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>Čl. VIII</w:t>
      </w:r>
    </w:p>
    <w:p>
      <w:pPr>
        <w:pStyle w:val="Normal"/>
        <w:spacing w:before="0" w:after="240"/>
        <w:jc w:val="center"/>
        <w:rPr>
          <w:rFonts w:ascii="Times New Roman" w:hAnsi="Times New Roman" w:cs="Times New Roman"/>
          <w:sz w:val="24"/>
          <w:szCs w:val="24"/>
          <w:u w:val="single"/>
          <w:lang w:val="sk-SK"/>
        </w:rPr>
      </w:pPr>
      <w:r>
        <w:rPr>
          <w:rFonts w:cs="Times New Roman" w:ascii="Times New Roman" w:hAnsi="Times New Roman"/>
          <w:sz w:val="24"/>
          <w:szCs w:val="24"/>
          <w:u w:val="single"/>
          <w:lang w:val="sk-SK"/>
        </w:rPr>
        <w:t>Záverečné ustanovenia</w:t>
      </w:r>
    </w:p>
    <w:p>
      <w:pPr>
        <w:pStyle w:val="ListParagraph"/>
        <w:numPr>
          <w:ilvl w:val="0"/>
          <w:numId w:val="4"/>
        </w:numPr>
        <w:spacing w:lineRule="auto" w:line="276" w:before="0" w:after="240"/>
        <w:contextualSpacing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>Zmluva sa vyhovuje v štyroch rovnopisoch, z ktorých každá zo zmluvných strán dostane dva rovnopisy.</w:t>
      </w:r>
    </w:p>
    <w:p>
      <w:pPr>
        <w:pStyle w:val="ListParagraph"/>
        <w:numPr>
          <w:ilvl w:val="0"/>
          <w:numId w:val="4"/>
        </w:numPr>
        <w:spacing w:lineRule="auto" w:line="276" w:before="0" w:after="240"/>
        <w:contextualSpacing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>Zmeny a doplnky k tejto zmluve je možné uzavrieť len písomnou formou, pričom všetky tieto zmeny a dodatky ako aj dohoda o ukončení zmluvy nadobúdajú účinnosť dňom nasledujúcim po dni zverejnenia.</w:t>
      </w:r>
    </w:p>
    <w:p>
      <w:pPr>
        <w:pStyle w:val="ListParagraph"/>
        <w:numPr>
          <w:ilvl w:val="0"/>
          <w:numId w:val="4"/>
        </w:numPr>
        <w:spacing w:lineRule="auto" w:line="276" w:before="0" w:after="240"/>
        <w:contextualSpacing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>Zmluva nadobúda platnosť dňom jej podpísania obidvoma zmluvnými stranami a účinnosť 01.09.2019.</w:t>
      </w:r>
    </w:p>
    <w:p>
      <w:pPr>
        <w:pStyle w:val="ListParagraph"/>
        <w:numPr>
          <w:ilvl w:val="0"/>
          <w:numId w:val="4"/>
        </w:numPr>
        <w:spacing w:lineRule="auto" w:line="276" w:before="0" w:after="120"/>
        <w:ind w:left="357" w:hanging="357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>Zmluvné strany vyhlasujú, že zmluvu uzatvorili na základe ich slobodnej vôle, zmluvu si prečítali, jej obsahu porozumeli a na znak súhlasu zmluvu podpisujú.</w:t>
      </w:r>
    </w:p>
    <w:p>
      <w:pPr>
        <w:pStyle w:val="ListParagraph"/>
        <w:spacing w:lineRule="auto" w:line="276" w:before="0" w:after="840"/>
        <w:ind w:left="0" w:hanging="0"/>
        <w:jc w:val="both"/>
        <w:rPr/>
      </w:pPr>
      <w:r>
        <w:rPr>
          <w:rFonts w:cs="Times New Roman" w:ascii="Times New Roman" w:hAnsi="Times New Roman"/>
          <w:sz w:val="24"/>
          <w:szCs w:val="24"/>
          <w:lang w:val="sk-SK"/>
        </w:rPr>
        <w:t xml:space="preserve">V Šamoríne, 30.08.2019                                                            </w:t>
      </w:r>
      <w:r>
        <w:rPr>
          <w:rFonts w:cs="Times New Roman" w:ascii="Times New Roman" w:hAnsi="Times New Roman"/>
          <w:sz w:val="24"/>
          <w:szCs w:val="24"/>
          <w:lang w:val="sk-SK"/>
        </w:rPr>
        <w:t>18.9.2019</w:t>
      </w:r>
    </w:p>
    <w:tbl>
      <w:tblPr>
        <w:tblStyle w:val="Mriekatabuky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949"/>
        <w:gridCol w:w="3112"/>
      </w:tblGrid>
      <w:tr>
        <w:trPr/>
        <w:tc>
          <w:tcPr>
            <w:tcW w:w="594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spacing w:lineRule="auto" w:line="276" w:before="0" w:after="0"/>
              <w:ind w:left="0" w:hanging="0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k-SK"/>
              </w:rPr>
              <w:t>Dodácateľ: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spacing w:lineRule="auto" w:line="276" w:before="0" w:after="0"/>
              <w:ind w:left="0" w:hanging="0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k-SK"/>
              </w:rPr>
              <w:t>Objednávateľ:</w:t>
            </w:r>
          </w:p>
        </w:tc>
      </w:tr>
      <w:tr>
        <w:trPr/>
        <w:tc>
          <w:tcPr>
            <w:tcW w:w="594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spacing w:lineRule="auto" w:line="276" w:before="0" w:after="0"/>
              <w:ind w:left="0" w:hanging="0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k-SK"/>
              </w:rPr>
              <w:t>Mgr. Mészáros Péter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spacing w:lineRule="auto" w:line="276" w:before="0" w:after="0"/>
              <w:ind w:left="0" w:hanging="0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k-SK"/>
              </w:rPr>
              <w:t>Csaba Orosz</w:t>
            </w:r>
          </w:p>
        </w:tc>
      </w:tr>
      <w:tr>
        <w:trPr/>
        <w:tc>
          <w:tcPr>
            <w:tcW w:w="594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spacing w:lineRule="auto" w:line="276" w:before="0" w:after="0"/>
              <w:ind w:left="0" w:hanging="0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k-SK"/>
              </w:rPr>
              <w:t>riaditeľ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tabs>
                <w:tab w:val="left" w:pos="2775" w:leader="none"/>
              </w:tabs>
              <w:spacing w:lineRule="auto" w:line="276" w:before="0" w:after="0"/>
              <w:ind w:left="0" w:hanging="0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k-SK"/>
              </w:rPr>
              <w:t>primátor mesta</w:t>
              <w:tab/>
            </w:r>
          </w:p>
        </w:tc>
      </w:tr>
    </w:tbl>
    <w:p>
      <w:pPr>
        <w:pStyle w:val="Normal"/>
        <w:spacing w:lineRule="auto" w:line="276" w:before="0" w:after="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lavikaChar" w:customStyle="1">
    <w:name w:val="Hlavička Char"/>
    <w:basedOn w:val="DefaultParagraphFont"/>
    <w:link w:val="Hlavika"/>
    <w:uiPriority w:val="99"/>
    <w:qFormat/>
    <w:rsid w:val="00574d11"/>
    <w:rPr/>
  </w:style>
  <w:style w:type="character" w:styleId="PtaChar" w:customStyle="1">
    <w:name w:val="Päta Char"/>
    <w:basedOn w:val="DefaultParagraphFont"/>
    <w:link w:val="Pta"/>
    <w:uiPriority w:val="99"/>
    <w:qFormat/>
    <w:rsid w:val="00574d11"/>
    <w:rPr/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Telo textu"/>
    <w:basedOn w:val="Normal"/>
    <w:pPr>
      <w:spacing w:lineRule="auto" w:line="288" w:before="0" w:after="140"/>
    </w:pPr>
    <w:rPr/>
  </w:style>
  <w:style w:type="paragraph" w:styleId="Zoznam">
    <w:name w:val="Zoznam"/>
    <w:basedOn w:val="Telotextu"/>
    <w:pPr/>
    <w:rPr>
      <w:rFonts w:cs="Lucida Sans"/>
    </w:rPr>
  </w:style>
  <w:style w:type="paragraph" w:styleId="Popis">
    <w:name w:val="Po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7659bc"/>
    <w:pPr>
      <w:spacing w:before="0" w:after="160"/>
      <w:ind w:left="720" w:hanging="0"/>
      <w:contextualSpacing/>
    </w:pPr>
    <w:rPr/>
  </w:style>
  <w:style w:type="paragraph" w:styleId="Hlavika">
    <w:name w:val="Hlavička"/>
    <w:basedOn w:val="Normal"/>
    <w:link w:val="HlavikaChar"/>
    <w:uiPriority w:val="99"/>
    <w:unhideWhenUsed/>
    <w:rsid w:val="00574d11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ta">
    <w:name w:val="Päta"/>
    <w:basedOn w:val="Normal"/>
    <w:link w:val="PtaChar"/>
    <w:uiPriority w:val="99"/>
    <w:unhideWhenUsed/>
    <w:rsid w:val="00574d11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39"/>
    <w:rsid w:val="00083df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Application>LibreOffice/4.4.2.2$Windows_x86 LibreOffice_project/c4c7d32d0d49397cad38d62472b0bc8acff48dd6</Application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2019-09-11T08:23:00Z</dcterms:created>
  <dc:creator>Annamária Lakatos</dc:creator>
  <dc:language>sk-SK</dc:language>
  <dcterms:modified xsi:type="dcterms:W3CDTF">2019-09-19T14:00:05Z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