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center"/>
        <w:rPr>
          <w:rFonts w:ascii="Calibri" w:hAnsi="Calibri" w:asciiTheme="minorHAnsi" w:hAnsiTheme="minorHAnsi"/>
          <w:sz w:val="32"/>
          <w:szCs w:val="32"/>
        </w:rPr>
      </w:pPr>
      <w:r>
        <w:rPr>
          <w:rFonts w:ascii="Calibri" w:hAnsi="Calibri" w:asciiTheme="minorHAnsi" w:hAnsiTheme="minorHAnsi"/>
          <w:b/>
          <w:bCs/>
          <w:sz w:val="32"/>
          <w:szCs w:val="32"/>
        </w:rPr>
        <w:t>Zmluva o nájme  bytu</w:t>
      </w:r>
    </w:p>
    <w:p>
      <w:pPr>
        <w:pStyle w:val="Default"/>
        <w:jc w:val="center"/>
        <w:rPr>
          <w:rFonts w:ascii="Calibri" w:hAnsi="Calibri" w:asciiTheme="minorHAnsi" w:hAnsiTheme="minorHAnsi"/>
        </w:rPr>
      </w:pPr>
      <w:r>
        <w:rPr>
          <w:rFonts w:ascii="Calibri" w:hAnsi="Calibri" w:asciiTheme="minorHAnsi" w:hAnsiTheme="minorHAnsi"/>
        </w:rPr>
        <w:t>(uzatvorená v zmysle § 685 a nasl. Občianskeho zákonníka,</w:t>
      </w:r>
    </w:p>
    <w:p>
      <w:pPr>
        <w:pStyle w:val="Default"/>
        <w:jc w:val="center"/>
        <w:rPr>
          <w:rFonts w:ascii="Calibri" w:hAnsi="Calibri" w:asciiTheme="minorHAnsi" w:hAnsiTheme="minorHAnsi"/>
        </w:rPr>
      </w:pPr>
      <w:r>
        <w:rPr>
          <w:rFonts w:ascii="Calibri" w:hAnsi="Calibri" w:asciiTheme="minorHAnsi" w:hAnsiTheme="minorHAnsi"/>
        </w:rPr>
        <w:t>VZN mesta Šamorín 5/2018 zo dňa 24.07.2018)</w:t>
      </w:r>
    </w:p>
    <w:p>
      <w:pPr>
        <w:pStyle w:val="Default"/>
        <w:rPr>
          <w:rFonts w:ascii="Calibri" w:hAnsi="Calibri" w:asciiTheme="minorHAnsi" w:hAnsiTheme="minorHAnsi"/>
          <w:b/>
          <w:b/>
          <w:bCs/>
        </w:rPr>
      </w:pPr>
      <w:r>
        <w:rPr>
          <w:rFonts w:asciiTheme="minorHAnsi" w:hAnsiTheme="minorHAnsi" w:ascii="Calibri" w:hAnsi="Calibri"/>
          <w:b/>
          <w:bCs/>
        </w:rPr>
      </w:r>
    </w:p>
    <w:p>
      <w:pPr>
        <w:pStyle w:val="Default"/>
        <w:rPr>
          <w:rFonts w:ascii="Calibri" w:hAnsi="Calibri" w:asciiTheme="minorHAnsi" w:hAnsiTheme="minorHAnsi"/>
          <w:i/>
          <w:i/>
          <w:iCs/>
        </w:rPr>
      </w:pPr>
      <w:r>
        <w:rPr>
          <w:rFonts w:ascii="Calibri" w:hAnsi="Calibri" w:asciiTheme="minorHAnsi" w:hAnsiTheme="minorHAnsi"/>
          <w:i/>
          <w:iCs/>
        </w:rPr>
        <w:t xml:space="preserve">ktorú uzavreli </w:t>
      </w:r>
    </w:p>
    <w:p>
      <w:pPr>
        <w:pStyle w:val="Default"/>
        <w:rPr>
          <w:rFonts w:ascii="Calibri" w:hAnsi="Calibri" w:asciiTheme="minorHAnsi" w:hAnsiTheme="minorHAnsi"/>
          <w:b/>
          <w:b/>
          <w:bCs/>
        </w:rPr>
      </w:pPr>
      <w:r>
        <w:rPr>
          <w:rFonts w:asciiTheme="minorHAnsi" w:hAnsiTheme="minorHAnsi" w:ascii="Calibri" w:hAnsi="Calibri"/>
          <w:b/>
          <w:bCs/>
        </w:rPr>
      </w:r>
    </w:p>
    <w:p>
      <w:pPr>
        <w:pStyle w:val="Default"/>
        <w:rPr>
          <w:rFonts w:ascii="Calibri" w:hAnsi="Calibri" w:asciiTheme="minorHAnsi" w:hAnsiTheme="minorHAnsi"/>
          <w:b/>
          <w:b/>
          <w:bCs/>
        </w:rPr>
      </w:pPr>
      <w:r>
        <w:rPr>
          <w:rFonts w:ascii="Calibri" w:hAnsi="Calibri" w:asciiTheme="minorHAnsi" w:hAnsiTheme="minorHAnsi"/>
          <w:b/>
          <w:bCs/>
        </w:rPr>
        <w:t xml:space="preserve">Prenajímateľ:              Mesto Šamorín – Mestský úrad Šamorín </w:t>
      </w:r>
    </w:p>
    <w:p>
      <w:pPr>
        <w:pStyle w:val="Default"/>
        <w:rPr>
          <w:rFonts w:ascii="Calibri" w:hAnsi="Calibri" w:asciiTheme="minorHAnsi" w:hAnsiTheme="minorHAnsi"/>
          <w:b/>
          <w:b/>
          <w:bCs/>
        </w:rPr>
      </w:pPr>
      <w:r>
        <w:rPr>
          <w:rFonts w:ascii="Calibri" w:hAnsi="Calibri" w:asciiTheme="minorHAnsi" w:hAnsiTheme="minorHAnsi"/>
          <w:b/>
          <w:bCs/>
        </w:rPr>
        <w:t xml:space="preserve">                                       </w:t>
      </w:r>
      <w:r>
        <w:rPr>
          <w:rFonts w:ascii="Calibri" w:hAnsi="Calibri" w:asciiTheme="minorHAnsi" w:hAnsiTheme="minorHAnsi"/>
          <w:b/>
          <w:bCs/>
        </w:rPr>
        <w:t>Hlavná ul. č. 37,  931 01 Šamorín</w:t>
      </w:r>
    </w:p>
    <w:p>
      <w:pPr>
        <w:pStyle w:val="Default"/>
        <w:rPr>
          <w:rFonts w:ascii="Calibri" w:hAnsi="Calibri" w:asciiTheme="minorHAnsi" w:hAnsiTheme="minorHAnsi"/>
          <w:bCs/>
        </w:rPr>
      </w:pPr>
      <w:r>
        <w:rPr>
          <w:rFonts w:ascii="Calibri" w:hAnsi="Calibri" w:asciiTheme="minorHAnsi" w:hAnsiTheme="minorHAnsi"/>
          <w:bCs/>
        </w:rPr>
        <w:t>IČO:                               305723</w:t>
      </w:r>
    </w:p>
    <w:p>
      <w:pPr>
        <w:pStyle w:val="Default"/>
        <w:rPr>
          <w:rFonts w:ascii="Calibri" w:hAnsi="Calibri" w:asciiTheme="minorHAnsi" w:hAnsiTheme="minorHAnsi"/>
          <w:bCs/>
        </w:rPr>
      </w:pPr>
      <w:r>
        <w:rPr>
          <w:rFonts w:ascii="Calibri" w:hAnsi="Calibri" w:asciiTheme="minorHAnsi" w:hAnsiTheme="minorHAnsi"/>
          <w:bCs/>
        </w:rPr>
        <w:t>DIČ:                               2020370121                    IČ DPH: SK2020370121</w:t>
      </w:r>
    </w:p>
    <w:p>
      <w:pPr>
        <w:pStyle w:val="Default"/>
        <w:rPr>
          <w:rFonts w:ascii="Calibri" w:hAnsi="Calibri" w:asciiTheme="minorHAnsi" w:hAnsiTheme="minorHAnsi"/>
          <w:b/>
          <w:b/>
          <w:bCs/>
        </w:rPr>
      </w:pPr>
      <w:r>
        <w:rPr>
          <w:rFonts w:ascii="Calibri" w:hAnsi="Calibri" w:asciiTheme="minorHAnsi" w:hAnsiTheme="minorHAnsi"/>
          <w:b/>
          <w:bCs/>
        </w:rPr>
        <w:t xml:space="preserve">   </w:t>
      </w:r>
    </w:p>
    <w:p>
      <w:pPr>
        <w:pStyle w:val="Default"/>
        <w:rPr>
          <w:rFonts w:ascii="Calibri" w:hAnsi="Calibri" w:asciiTheme="minorHAnsi" w:hAnsiTheme="minorHAnsi"/>
        </w:rPr>
      </w:pPr>
      <w:r>
        <w:rPr>
          <w:rFonts w:ascii="Calibri" w:hAnsi="Calibri" w:asciiTheme="minorHAnsi" w:hAnsiTheme="minorHAnsi"/>
          <w:b/>
          <w:bCs/>
        </w:rPr>
        <w:t>V zastúpení :                MPBH ŠAMORÍN,  s.r.o., Veterná 23/D, 931 01 Šamorín</w:t>
      </w:r>
    </w:p>
    <w:p>
      <w:pPr>
        <w:pStyle w:val="Default"/>
        <w:rPr>
          <w:rFonts w:ascii="Calibri" w:hAnsi="Calibri" w:asciiTheme="minorHAnsi" w:hAnsiTheme="minorHAnsi"/>
        </w:rPr>
      </w:pPr>
      <w:r>
        <w:rPr>
          <w:rFonts w:ascii="Calibri" w:hAnsi="Calibri" w:asciiTheme="minorHAnsi" w:hAnsiTheme="minorHAnsi"/>
        </w:rPr>
        <w:t xml:space="preserve">Zastúpený: </w:t>
        <w:tab/>
        <w:tab/>
      </w:r>
      <w:r>
        <w:rPr>
          <w:rFonts w:ascii="Calibri" w:hAnsi="Calibri" w:asciiTheme="minorHAnsi" w:hAnsiTheme="minorHAnsi"/>
          <w:b/>
        </w:rPr>
        <w:t>Ing. Alexander K</w:t>
      </w:r>
      <w:r>
        <w:rPr>
          <w:rFonts w:cs="Calibri" w:ascii="Calibri" w:hAnsi="Calibri" w:asciiTheme="minorHAnsi" w:cstheme="minorHAnsi" w:hAnsiTheme="minorHAnsi"/>
          <w:b/>
        </w:rPr>
        <w:t>ü</w:t>
      </w:r>
      <w:r>
        <w:rPr>
          <w:rFonts w:ascii="Calibri" w:hAnsi="Calibri" w:asciiTheme="minorHAnsi" w:hAnsiTheme="minorHAnsi"/>
          <w:b/>
        </w:rPr>
        <w:t>rthy</w:t>
      </w:r>
      <w:r>
        <w:rPr>
          <w:rFonts w:ascii="Calibri" w:hAnsi="Calibri" w:asciiTheme="minorHAnsi" w:hAnsiTheme="minorHAnsi"/>
        </w:rPr>
        <w:t xml:space="preserve">                  </w:t>
      </w:r>
    </w:p>
    <w:p>
      <w:pPr>
        <w:pStyle w:val="Default"/>
        <w:rPr>
          <w:rFonts w:ascii="Calibri" w:hAnsi="Calibri" w:asciiTheme="minorHAnsi" w:hAnsiTheme="minorHAnsi"/>
        </w:rPr>
      </w:pPr>
      <w:r>
        <w:rPr>
          <w:rFonts w:ascii="Calibri" w:hAnsi="Calibri" w:asciiTheme="minorHAnsi" w:hAnsiTheme="minorHAnsi"/>
        </w:rPr>
        <w:t xml:space="preserve">IČO: </w:t>
        <w:tab/>
        <w:tab/>
        <w:tab/>
        <w:t>36 261 611</w:t>
      </w:r>
    </w:p>
    <w:p>
      <w:pPr>
        <w:pStyle w:val="Default"/>
        <w:rPr>
          <w:rFonts w:ascii="Calibri" w:hAnsi="Calibri" w:asciiTheme="minorHAnsi" w:hAnsiTheme="minorHAnsi"/>
        </w:rPr>
      </w:pPr>
      <w:r>
        <w:rPr>
          <w:rFonts w:ascii="Calibri" w:hAnsi="Calibri" w:asciiTheme="minorHAnsi" w:hAnsiTheme="minorHAnsi"/>
        </w:rPr>
        <w:t xml:space="preserve">DIČ: </w:t>
        <w:tab/>
        <w:tab/>
        <w:tab/>
        <w:t xml:space="preserve">2021833583 </w:t>
      </w:r>
    </w:p>
    <w:p>
      <w:pPr>
        <w:pStyle w:val="Default"/>
        <w:rPr>
          <w:rFonts w:ascii="Calibri" w:hAnsi="Calibri" w:asciiTheme="minorHAnsi" w:hAnsiTheme="minorHAnsi"/>
        </w:rPr>
      </w:pPr>
      <w:r>
        <w:rPr>
          <w:rFonts w:ascii="Calibri" w:hAnsi="Calibri" w:asciiTheme="minorHAnsi" w:hAnsiTheme="minorHAnsi"/>
        </w:rPr>
        <w:t xml:space="preserve">Bankové spojenie: </w:t>
        <w:tab/>
        <w:t>VÚB Šamorín</w:t>
      </w:r>
    </w:p>
    <w:p>
      <w:pPr>
        <w:pStyle w:val="Default"/>
        <w:rPr/>
      </w:pPr>
      <w:r>
        <w:rPr>
          <w:rFonts w:ascii="Calibri" w:hAnsi="Calibri" w:asciiTheme="minorHAnsi" w:hAnsiTheme="minorHAnsi"/>
        </w:rPr>
        <w:t xml:space="preserve">Číslo účtu: </w:t>
        <w:tab/>
        <w:t xml:space="preserve">             </w:t>
      </w:r>
    </w:p>
    <w:p>
      <w:pPr>
        <w:pStyle w:val="Default"/>
        <w:ind w:left="1416" w:firstLine="708"/>
        <w:rPr>
          <w:rFonts w:ascii="Calibri" w:hAnsi="Calibri" w:asciiTheme="minorHAnsi" w:hAnsiTheme="minorHAnsi"/>
          <w:b/>
          <w:b/>
        </w:rPr>
      </w:pPr>
      <w:r>
        <w:rPr>
          <w:rFonts w:ascii="Calibri" w:hAnsi="Calibri" w:asciiTheme="minorHAnsi" w:hAnsiTheme="minorHAnsi"/>
          <w:b/>
        </w:rPr>
        <w:t xml:space="preserve">(ďalej len ako prenajímateľ) </w:t>
      </w:r>
    </w:p>
    <w:p>
      <w:pPr>
        <w:pStyle w:val="Default"/>
        <w:rPr>
          <w:rFonts w:ascii="Calibri" w:hAnsi="Calibri" w:asciiTheme="minorHAnsi" w:hAnsiTheme="minorHAnsi"/>
          <w:b/>
          <w:b/>
          <w:bCs/>
        </w:rPr>
      </w:pPr>
      <w:r>
        <w:rPr>
          <w:rFonts w:ascii="Calibri" w:hAnsi="Calibri" w:asciiTheme="minorHAnsi" w:hAnsiTheme="minorHAnsi"/>
          <w:b/>
          <w:bCs/>
        </w:rPr>
        <w:t>a</w:t>
      </w:r>
    </w:p>
    <w:p>
      <w:pPr>
        <w:pStyle w:val="Default"/>
        <w:rPr>
          <w:rFonts w:ascii="Calibri" w:hAnsi="Calibri" w:asciiTheme="minorHAnsi" w:hAnsiTheme="minorHAnsi"/>
          <w:b/>
          <w:b/>
          <w:bCs/>
        </w:rPr>
      </w:pPr>
      <w:r>
        <w:rPr>
          <w:rFonts w:ascii="Calibri" w:hAnsi="Calibri" w:asciiTheme="minorHAnsi" w:hAnsiTheme="minorHAnsi"/>
          <w:b/>
          <w:bCs/>
        </w:rPr>
        <w:t xml:space="preserve">Nájomca: </w:t>
        <w:tab/>
        <w:tab/>
      </w:r>
    </w:p>
    <w:p>
      <w:pPr>
        <w:pStyle w:val="Default"/>
        <w:rPr>
          <w:rFonts w:ascii="Calibri" w:hAnsi="Calibri" w:asciiTheme="minorHAnsi" w:hAnsiTheme="minorHAnsi"/>
          <w:bCs/>
        </w:rPr>
      </w:pPr>
      <w:r>
        <w:rPr>
          <w:rFonts w:ascii="Calibri" w:hAnsi="Calibri" w:asciiTheme="minorHAnsi" w:hAnsiTheme="minorHAnsi"/>
        </w:rPr>
        <w:t>Meno a priezvisko:</w:t>
        <w:tab/>
      </w:r>
      <w:r>
        <w:rPr>
          <w:rFonts w:ascii="Calibri" w:hAnsi="Calibri" w:asciiTheme="minorHAnsi" w:hAnsiTheme="minorHAnsi"/>
          <w:b/>
        </w:rPr>
        <w:t>Andrea Purgerová</w:t>
      </w:r>
      <w:r>
        <w:rPr>
          <w:rFonts w:ascii="Calibri" w:hAnsi="Calibri" w:asciiTheme="minorHAnsi" w:hAnsiTheme="minorHAnsi"/>
        </w:rPr>
        <w:t xml:space="preserve">                 </w:t>
      </w:r>
      <w:r>
        <w:rPr>
          <w:rFonts w:ascii="Calibri" w:hAnsi="Calibri" w:asciiTheme="minorHAnsi" w:hAnsiTheme="minorHAnsi"/>
          <w:bCs/>
        </w:rPr>
        <w:t xml:space="preserve">                              </w:t>
      </w:r>
    </w:p>
    <w:p>
      <w:pPr>
        <w:pStyle w:val="Default"/>
        <w:rPr/>
      </w:pPr>
      <w:r>
        <w:rPr>
          <w:rFonts w:ascii="Calibri" w:hAnsi="Calibri" w:asciiTheme="minorHAnsi" w:hAnsiTheme="minorHAnsi"/>
          <w:bCs/>
        </w:rPr>
        <w:t>Bytom:</w:t>
        <w:tab/>
        <w:tab/>
        <w:tab/>
        <w:t xml:space="preserve"> 931 01 Šamorín                                     </w:t>
      </w:r>
    </w:p>
    <w:p>
      <w:pPr>
        <w:pStyle w:val="Default"/>
        <w:rPr/>
      </w:pPr>
      <w:r>
        <w:rPr>
          <w:rFonts w:ascii="Calibri" w:hAnsi="Calibri" w:asciiTheme="minorHAnsi" w:hAnsiTheme="minorHAnsi"/>
          <w:bCs/>
        </w:rPr>
        <w:t>Dátum nar.</w:t>
        <w:tab/>
        <w:tab/>
        <w:t xml:space="preserve">                     </w:t>
      </w:r>
    </w:p>
    <w:p>
      <w:pPr>
        <w:pStyle w:val="Default"/>
        <w:rPr>
          <w:rFonts w:ascii="Calibri" w:hAnsi="Calibri" w:asciiTheme="minorHAnsi" w:hAnsiTheme="minorHAnsi"/>
          <w:b/>
          <w:b/>
        </w:rPr>
      </w:pPr>
      <w:r>
        <w:rPr>
          <w:rFonts w:ascii="Calibri" w:hAnsi="Calibri" w:asciiTheme="minorHAnsi" w:hAnsiTheme="minorHAnsi"/>
          <w:bCs/>
        </w:rPr>
        <w:t xml:space="preserve">                                       </w:t>
      </w:r>
      <w:r>
        <w:rPr>
          <w:rFonts w:ascii="Calibri" w:hAnsi="Calibri" w:asciiTheme="minorHAnsi" w:hAnsiTheme="minorHAnsi"/>
          <w:b/>
          <w:bCs/>
        </w:rPr>
        <w:t>(ďal</w:t>
      </w:r>
      <w:r>
        <w:rPr>
          <w:rFonts w:ascii="Calibri" w:hAnsi="Calibri" w:asciiTheme="minorHAnsi" w:hAnsiTheme="minorHAnsi"/>
          <w:b/>
        </w:rPr>
        <w:t xml:space="preserve">ej len ako nájomca) </w:t>
      </w:r>
    </w:p>
    <w:p>
      <w:pPr>
        <w:pStyle w:val="Default"/>
        <w:rPr>
          <w:rFonts w:ascii="Calibri" w:hAnsi="Calibri" w:asciiTheme="minorHAnsi" w:hAnsiTheme="minorHAnsi"/>
        </w:rPr>
      </w:pPr>
      <w:r>
        <w:rPr>
          <w:rFonts w:ascii="Calibri" w:hAnsi="Calibri" w:asciiTheme="minorHAnsi" w:hAnsiTheme="minorHAnsi"/>
          <w:i/>
          <w:iCs/>
        </w:rPr>
        <w:t xml:space="preserve">takto: </w:t>
      </w:r>
    </w:p>
    <w:p>
      <w:pPr>
        <w:pStyle w:val="Default"/>
        <w:jc w:val="center"/>
        <w:rPr>
          <w:rFonts w:ascii="Calibri" w:hAnsi="Calibri" w:asciiTheme="minorHAnsi" w:hAnsiTheme="minorHAnsi"/>
          <w:b/>
          <w:b/>
          <w:bCs/>
        </w:rPr>
      </w:pPr>
      <w:r>
        <w:rPr>
          <w:rFonts w:asciiTheme="minorHAnsi" w:hAnsiTheme="minorHAnsi" w:ascii="Calibri" w:hAnsi="Calibri"/>
          <w:b/>
          <w:bCs/>
        </w:rPr>
      </w:r>
    </w:p>
    <w:p>
      <w:pPr>
        <w:pStyle w:val="Default"/>
        <w:jc w:val="center"/>
        <w:rPr>
          <w:rFonts w:ascii="Calibri" w:hAnsi="Calibri" w:asciiTheme="minorHAnsi" w:hAnsiTheme="minorHAnsi"/>
        </w:rPr>
      </w:pPr>
      <w:r>
        <w:rPr>
          <w:rFonts w:ascii="Calibri" w:hAnsi="Calibri" w:asciiTheme="minorHAnsi" w:hAnsiTheme="minorHAnsi"/>
          <w:b/>
          <w:bCs/>
        </w:rPr>
        <w:t>I.</w:t>
      </w:r>
    </w:p>
    <w:p>
      <w:pPr>
        <w:pStyle w:val="Default"/>
        <w:jc w:val="center"/>
        <w:rPr>
          <w:rFonts w:ascii="Calibri" w:hAnsi="Calibri" w:asciiTheme="minorHAnsi" w:hAnsiTheme="minorHAnsi"/>
        </w:rPr>
      </w:pPr>
      <w:r>
        <w:rPr>
          <w:rFonts w:ascii="Calibri" w:hAnsi="Calibri" w:asciiTheme="minorHAnsi" w:hAnsiTheme="minorHAnsi"/>
          <w:b/>
          <w:bCs/>
        </w:rPr>
        <w:t>Predmet nájmu</w:t>
      </w:r>
    </w:p>
    <w:p>
      <w:pPr>
        <w:pStyle w:val="Default"/>
        <w:spacing w:before="0" w:after="25"/>
        <w:jc w:val="both"/>
        <w:rPr>
          <w:rFonts w:ascii="Calibri" w:hAnsi="Calibri" w:asciiTheme="minorHAnsi" w:hAnsiTheme="minorHAnsi"/>
        </w:rPr>
      </w:pPr>
      <w:r>
        <w:rPr>
          <w:rFonts w:ascii="Calibri" w:hAnsi="Calibri" w:asciiTheme="minorHAnsi" w:hAnsiTheme="minorHAnsi"/>
        </w:rPr>
        <w:t xml:space="preserve">1. Mesto Šamorín je vlastníkom mestského bytového domu nachádzajúceho sa v k. ú. Šamorín, na parcele č.: 1921/68, orientačné číslo 17,19,  súpisné číslo 2168 , ktorý je vedený na LV č.3659 Správy katastra v Dunajskej Strede. Predmetný bytový dom pozostáva z 34  bytových jednotiek. </w:t>
      </w:r>
    </w:p>
    <w:p>
      <w:pPr>
        <w:pStyle w:val="Default"/>
        <w:spacing w:before="0" w:after="25"/>
        <w:jc w:val="both"/>
        <w:rPr>
          <w:rFonts w:ascii="Calibri" w:hAnsi="Calibri" w:asciiTheme="minorHAnsi" w:hAnsiTheme="minorHAnsi"/>
        </w:rPr>
      </w:pPr>
      <w:r>
        <w:rPr>
          <w:rFonts w:asciiTheme="minorHAnsi" w:hAnsiTheme="minorHAnsi" w:ascii="Calibri" w:hAnsi="Calibri"/>
        </w:rPr>
      </w:r>
    </w:p>
    <w:p>
      <w:pPr>
        <w:pStyle w:val="Default"/>
        <w:spacing w:before="0" w:after="25"/>
        <w:jc w:val="both"/>
        <w:rPr>
          <w:rFonts w:ascii="Calibri" w:hAnsi="Calibri" w:asciiTheme="minorHAnsi" w:hAnsiTheme="minorHAnsi"/>
        </w:rPr>
      </w:pPr>
      <w:r>
        <w:rPr>
          <w:rFonts w:ascii="Calibri" w:hAnsi="Calibri" w:asciiTheme="minorHAnsi" w:hAnsiTheme="minorHAnsi"/>
        </w:rPr>
        <w:t>2. Na základe § 9 ods. 1 VZN mesta Šamorín 5/2018  o podmienkach prenajímania bytov vo vlastníctve mesta Šamorín zo dňa 24.07.2018,</w:t>
      </w:r>
      <w:r>
        <w:rPr>
          <w:rFonts w:ascii="Calibri" w:hAnsi="Calibri" w:asciiTheme="minorHAnsi" w:hAnsiTheme="minorHAnsi"/>
          <w:color w:val="FFFFFF" w:themeColor="background1"/>
        </w:rPr>
        <w:t>,</w:t>
      </w:r>
      <w:r>
        <w:rPr>
          <w:rFonts w:ascii="Calibri" w:hAnsi="Calibri" w:asciiTheme="minorHAnsi" w:hAnsiTheme="minorHAnsi"/>
        </w:rPr>
        <w:t xml:space="preserve"> Zmluvu o nájme mestského bytu uzatvára so žiadateľmi prenajímateľ mestských bytov na základe poverenia primátora mesta v súlade s osobitnými ustanoveniami Občianskeho zákonníka o nájme bytu.</w:t>
      </w:r>
    </w:p>
    <w:p>
      <w:pPr>
        <w:pStyle w:val="Default"/>
        <w:spacing w:before="0" w:after="25"/>
        <w:jc w:val="both"/>
        <w:rPr>
          <w:rFonts w:ascii="Calibri" w:hAnsi="Calibri" w:asciiTheme="minorHAnsi" w:hAnsiTheme="minorHAnsi"/>
        </w:rPr>
      </w:pPr>
      <w:r>
        <w:rPr>
          <w:rFonts w:asciiTheme="minorHAnsi" w:hAnsiTheme="minorHAnsi" w:ascii="Calibri" w:hAnsi="Calibri"/>
        </w:rPr>
      </w:r>
    </w:p>
    <w:p>
      <w:pPr>
        <w:pStyle w:val="Default"/>
        <w:spacing w:before="0" w:after="25"/>
        <w:jc w:val="both"/>
        <w:rPr/>
      </w:pPr>
      <w:r>
        <w:rPr>
          <w:rFonts w:ascii="Calibri" w:hAnsi="Calibri" w:asciiTheme="minorHAnsi" w:hAnsiTheme="minorHAnsi"/>
        </w:rPr>
        <w:t xml:space="preserve">3. Prenajímateľ prenecháva nájomcovi do dočasného užívania </w:t>
      </w:r>
      <w:r>
        <w:rPr>
          <w:rFonts w:ascii="Calibri" w:hAnsi="Calibri" w:asciiTheme="minorHAnsi" w:hAnsiTheme="minorHAnsi"/>
          <w:b/>
          <w:bCs/>
        </w:rPr>
        <w:t xml:space="preserve">byt č.     </w:t>
      </w:r>
      <w:r>
        <w:rPr>
          <w:rFonts w:ascii="Calibri" w:hAnsi="Calibri" w:asciiTheme="minorHAnsi" w:hAnsiTheme="minorHAnsi"/>
        </w:rPr>
        <w:t xml:space="preserve">na . poschodí  obytného domu </w:t>
      </w:r>
      <w:r>
        <w:rPr>
          <w:rFonts w:ascii="Calibri" w:hAnsi="Calibri" w:asciiTheme="minorHAnsi" w:hAnsiTheme="minorHAnsi"/>
          <w:b/>
        </w:rPr>
        <w:t xml:space="preserve">súpisné číslo 2168 na </w:t>
      </w:r>
      <w:r>
        <w:rPr>
          <w:rFonts w:ascii="Calibri" w:hAnsi="Calibri" w:asciiTheme="minorHAnsi" w:hAnsiTheme="minorHAnsi"/>
        </w:rPr>
        <w:t xml:space="preserve"> ktorý pozostáva z  obytných miestností, vrátane obytnej kuchyne a z príslušenstva, ktoré tvorí predsieň a kúpeľňa, s celkovou podlahovou plochou 15,15 m2, t. j. spolu 54,70 m2. Kategória bytu: I.</w:t>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Calibri" w:hAnsi="Calibri" w:asciiTheme="minorHAnsi" w:hAnsiTheme="minorHAnsi"/>
        </w:rPr>
        <w:t>4. Prenajímateľ prenecháva nájomcovi  v byte nachádzajúce sa hnuteľné veci a zariadenia</w:t>
      </w:r>
    </w:p>
    <w:p>
      <w:pPr>
        <w:pStyle w:val="Default"/>
        <w:jc w:val="both"/>
        <w:rPr>
          <w:rFonts w:ascii="Calibri" w:hAnsi="Calibri" w:asciiTheme="minorHAnsi" w:hAnsiTheme="minorHAnsi"/>
        </w:rPr>
      </w:pPr>
      <w:r>
        <w:rPr>
          <w:rFonts w:ascii="Calibri" w:hAnsi="Calibri" w:asciiTheme="minorHAnsi" w:hAnsiTheme="minorHAnsi"/>
        </w:rPr>
        <w:t xml:space="preserve">podľa rozpisu v „Passporte bytu“.  </w:t>
      </w:r>
    </w:p>
    <w:p>
      <w:pPr>
        <w:pStyle w:val="Default"/>
        <w:rPr>
          <w:rFonts w:ascii="Calibri" w:hAnsi="Calibri" w:asciiTheme="minorHAnsi" w:hAnsiTheme="minorHAnsi"/>
          <w:b/>
          <w:b/>
          <w:bCs/>
        </w:rPr>
      </w:pPr>
      <w:r>
        <w:rPr>
          <w:rFonts w:asciiTheme="minorHAnsi" w:hAnsiTheme="minorHAnsi" w:ascii="Calibri" w:hAnsi="Calibri"/>
          <w:b/>
          <w:bCs/>
        </w:rPr>
      </w:r>
    </w:p>
    <w:p>
      <w:pPr>
        <w:pStyle w:val="Default"/>
        <w:rPr>
          <w:rFonts w:ascii="Calibri" w:hAnsi="Calibri" w:asciiTheme="minorHAnsi" w:hAnsiTheme="minorHAnsi"/>
          <w:b/>
          <w:b/>
          <w:bCs/>
        </w:rPr>
      </w:pPr>
      <w:r>
        <w:rPr>
          <w:rFonts w:asciiTheme="minorHAnsi" w:hAnsiTheme="minorHAnsi" w:ascii="Calibri" w:hAnsi="Calibri"/>
          <w:b/>
          <w:bCs/>
        </w:rPr>
      </w:r>
    </w:p>
    <w:p>
      <w:pPr>
        <w:pStyle w:val="Default"/>
        <w:jc w:val="center"/>
        <w:rPr>
          <w:rFonts w:ascii="Calibri" w:hAnsi="Calibri" w:asciiTheme="minorHAnsi" w:hAnsiTheme="minorHAnsi"/>
        </w:rPr>
      </w:pPr>
      <w:r>
        <w:rPr>
          <w:rFonts w:ascii="Calibri" w:hAnsi="Calibri" w:asciiTheme="minorHAnsi" w:hAnsiTheme="minorHAnsi"/>
          <w:b/>
          <w:bCs/>
        </w:rPr>
        <w:t>II.</w:t>
      </w:r>
    </w:p>
    <w:p>
      <w:pPr>
        <w:pStyle w:val="Default"/>
        <w:jc w:val="center"/>
        <w:rPr>
          <w:rFonts w:ascii="Calibri" w:hAnsi="Calibri" w:asciiTheme="minorHAnsi" w:hAnsiTheme="minorHAnsi"/>
          <w:b/>
          <w:b/>
          <w:bCs/>
        </w:rPr>
      </w:pPr>
      <w:r>
        <w:rPr>
          <w:rFonts w:ascii="Calibri" w:hAnsi="Calibri" w:asciiTheme="minorHAnsi" w:hAnsiTheme="minorHAnsi"/>
          <w:b/>
          <w:bCs/>
        </w:rPr>
        <w:t>Účel nájmu</w:t>
      </w:r>
    </w:p>
    <w:p>
      <w:pPr>
        <w:pStyle w:val="Default"/>
        <w:jc w:val="center"/>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Calibri" w:hAnsi="Calibri" w:asciiTheme="minorHAnsi" w:hAnsiTheme="minorHAnsi"/>
        </w:rPr>
        <w:t xml:space="preserve">Predmet nájmu sa nájomcovi odovzdáva do užívania v stave spôsobilom na riadne užívanie. Byt je užívaniaschopný a všetky predmety a zariadenia nachádzajúce sa v byte sú funkčné. Predmet nájmu sa môže užívať len na účely bývania. </w:t>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center"/>
        <w:rPr>
          <w:rFonts w:ascii="Calibri" w:hAnsi="Calibri" w:asciiTheme="minorHAnsi" w:hAnsiTheme="minorHAnsi"/>
        </w:rPr>
      </w:pPr>
      <w:r>
        <w:rPr>
          <w:rFonts w:ascii="Calibri" w:hAnsi="Calibri" w:asciiTheme="minorHAnsi" w:hAnsiTheme="minorHAnsi"/>
          <w:b/>
          <w:bCs/>
        </w:rPr>
        <w:t>III.</w:t>
      </w:r>
    </w:p>
    <w:p>
      <w:pPr>
        <w:pStyle w:val="Default"/>
        <w:jc w:val="center"/>
        <w:rPr>
          <w:rFonts w:ascii="Calibri" w:hAnsi="Calibri" w:asciiTheme="minorHAnsi" w:hAnsiTheme="minorHAnsi"/>
          <w:b/>
          <w:b/>
          <w:bCs/>
        </w:rPr>
      </w:pPr>
      <w:r>
        <w:rPr>
          <w:rFonts w:ascii="Calibri" w:hAnsi="Calibri" w:asciiTheme="minorHAnsi" w:hAnsiTheme="minorHAnsi"/>
          <w:b/>
          <w:bCs/>
        </w:rPr>
        <w:t>Doba nájmu</w:t>
      </w:r>
    </w:p>
    <w:p>
      <w:pPr>
        <w:pStyle w:val="Default"/>
        <w:jc w:val="center"/>
        <w:rPr>
          <w:rFonts w:ascii="Calibri" w:hAnsi="Calibri" w:asciiTheme="minorHAnsi" w:hAnsiTheme="minorHAnsi"/>
        </w:rPr>
      </w:pPr>
      <w:r>
        <w:rPr>
          <w:rFonts w:asciiTheme="minorHAnsi" w:hAnsiTheme="minorHAnsi" w:ascii="Calibri" w:hAnsi="Calibri"/>
        </w:rPr>
      </w:r>
    </w:p>
    <w:p>
      <w:pPr>
        <w:pStyle w:val="Default"/>
        <w:spacing w:before="0" w:after="25"/>
        <w:jc w:val="both"/>
        <w:rPr>
          <w:rFonts w:ascii="Calibri" w:hAnsi="Calibri" w:asciiTheme="minorHAnsi" w:hAnsiTheme="minorHAnsi"/>
          <w:b/>
          <w:b/>
        </w:rPr>
      </w:pPr>
      <w:r>
        <w:rPr>
          <w:rFonts w:ascii="Calibri" w:hAnsi="Calibri" w:asciiTheme="minorHAnsi" w:hAnsiTheme="minorHAnsi"/>
          <w:b/>
        </w:rPr>
        <w:t xml:space="preserve">1. Byt uvedený v čl. I. bod 3. tejto zmluvy sa prenecháva do prenájmu na dobu určitú,  </w:t>
      </w:r>
    </w:p>
    <w:p>
      <w:pPr>
        <w:pStyle w:val="Default"/>
        <w:spacing w:before="0" w:after="25"/>
        <w:jc w:val="both"/>
        <w:rPr>
          <w:rFonts w:ascii="Calibri" w:hAnsi="Calibri" w:asciiTheme="minorHAnsi" w:hAnsiTheme="minorHAnsi"/>
          <w:b/>
          <w:b/>
        </w:rPr>
      </w:pPr>
      <w:r>
        <w:rPr>
          <w:rFonts w:ascii="Calibri" w:hAnsi="Calibri" w:asciiTheme="minorHAnsi" w:hAnsiTheme="minorHAnsi"/>
          <w:b/>
        </w:rPr>
        <w:t xml:space="preserve">s účinnosťou  od:   15.12.2021 do 14.12.2022. </w:t>
      </w:r>
      <w:r>
        <w:rPr>
          <w:rFonts w:ascii="Calibri" w:hAnsi="Calibri" w:asciiTheme="minorHAnsi" w:hAnsiTheme="minorHAnsi"/>
          <w:b/>
          <w:bCs/>
        </w:rPr>
        <w:t xml:space="preserve"> </w:t>
      </w:r>
    </w:p>
    <w:p>
      <w:pPr>
        <w:pStyle w:val="Default"/>
        <w:spacing w:before="0" w:after="25"/>
        <w:jc w:val="both"/>
        <w:rPr>
          <w:rFonts w:ascii="Calibri" w:hAnsi="Calibri" w:asciiTheme="minorHAnsi" w:hAnsiTheme="minorHAnsi"/>
        </w:rPr>
      </w:pPr>
      <w:r>
        <w:rPr>
          <w:rFonts w:asciiTheme="minorHAnsi" w:hAnsiTheme="minorHAnsi" w:ascii="Calibri" w:hAnsi="Calibri"/>
        </w:rPr>
      </w:r>
    </w:p>
    <w:p>
      <w:pPr>
        <w:pStyle w:val="Default"/>
        <w:spacing w:before="0" w:after="25"/>
        <w:jc w:val="both"/>
        <w:rPr>
          <w:rFonts w:ascii="Calibri" w:hAnsi="Calibri" w:asciiTheme="minorHAnsi" w:hAnsiTheme="minorHAnsi"/>
        </w:rPr>
      </w:pPr>
      <w:r>
        <w:rPr>
          <w:rFonts w:ascii="Calibri" w:hAnsi="Calibri" w:asciiTheme="minorHAnsi" w:hAnsiTheme="minorHAnsi"/>
        </w:rPr>
        <w:t xml:space="preserve">2. Uplynutím nájomného vzťahu je nájomca  povinný ku dňu skončenia nájmu byt odovzdať v stave v akom ho prevzal s prihliadnutím na obvyklé opotrebenie. </w:t>
      </w:r>
    </w:p>
    <w:p>
      <w:pPr>
        <w:pStyle w:val="Default"/>
        <w:spacing w:before="0" w:after="25"/>
        <w:jc w:val="both"/>
        <w:rPr>
          <w:rFonts w:ascii="Calibri" w:hAnsi="Calibri" w:asciiTheme="minorHAnsi" w:hAnsiTheme="minorHAnsi"/>
        </w:rPr>
      </w:pPr>
      <w:r>
        <w:rPr>
          <w:rFonts w:asciiTheme="minorHAnsi" w:hAnsiTheme="minorHAnsi" w:ascii="Calibri" w:hAnsi="Calibri"/>
        </w:rPr>
      </w:r>
    </w:p>
    <w:p>
      <w:pPr>
        <w:pStyle w:val="Default"/>
        <w:spacing w:before="0" w:after="25"/>
        <w:jc w:val="both"/>
        <w:rPr>
          <w:rFonts w:ascii="Calibri" w:hAnsi="Calibri" w:asciiTheme="minorHAnsi" w:hAnsiTheme="minorHAnsi"/>
        </w:rPr>
      </w:pPr>
      <w:r>
        <w:rPr>
          <w:rFonts w:ascii="Calibri" w:hAnsi="Calibri" w:asciiTheme="minorHAnsi" w:hAnsiTheme="minorHAnsi"/>
        </w:rPr>
        <w:t xml:space="preserve">3.Nájomca má právo na opakované uzavretie nájomnej zmluvy (s poukazom na ust. § 12 ods. 3 písm. d) a ods. 3 zákona č. 443/2010 Z.z. o dotáciách na rozvoj bývanie a o sociálnom bývaní v znení neskorších zmien a doplnkov) na dobu najviac 3 roky za predpokladu súčasného splnenia podmienok: </w:t>
      </w:r>
    </w:p>
    <w:p>
      <w:pPr>
        <w:pStyle w:val="Default"/>
        <w:spacing w:before="0" w:after="25"/>
        <w:jc w:val="both"/>
        <w:rPr>
          <w:rFonts w:ascii="Calibri" w:hAnsi="Calibri" w:cs="Calibri" w:asciiTheme="minorHAnsi" w:cstheme="minorHAnsi" w:hAnsiTheme="minorHAnsi"/>
        </w:rPr>
      </w:pPr>
      <w:r>
        <w:rPr>
          <w:rFonts w:cs="Calibri" w:cstheme="minorHAnsi" w:ascii="Calibri" w:hAnsi="Calibri"/>
        </w:rPr>
      </w:r>
    </w:p>
    <w:p>
      <w:pPr>
        <w:pStyle w:val="Normal"/>
        <w:widowControl w:val="false"/>
        <w:rPr>
          <w:rFonts w:ascii="Calibri" w:hAnsi="Calibri" w:cs="Calibri" w:asciiTheme="minorHAnsi" w:cstheme="minorHAnsi" w:hAnsiTheme="minorHAnsi"/>
        </w:rPr>
      </w:pPr>
      <w:r>
        <w:rPr>
          <w:rFonts w:cs="Calibri" w:cstheme="minorHAnsi" w:ascii="Calibri" w:hAnsi="Calibri"/>
        </w:rPr>
      </w:r>
    </w:p>
    <w:p>
      <w:pPr>
        <w:pStyle w:val="ListParagraph"/>
        <w:widowControl w:val="false"/>
        <w:numPr>
          <w:ilvl w:val="0"/>
          <w:numId w:val="2"/>
        </w:numPr>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mesačný príjem nájomcu spolu s mesačným príjmom ostatných osôb žijúcich v byte k 31. decembru kalendárneho roka predchádzajúceho roku opakovaného prenájmu nájomného bytu : </w:t>
      </w:r>
    </w:p>
    <w:p>
      <w:pPr>
        <w:pStyle w:val="ListParagraph"/>
        <w:widowControl w:val="false"/>
        <w:ind w:left="720" w:hanging="0"/>
        <w:jc w:val="both"/>
        <w:rPr>
          <w:rFonts w:ascii="Calibri" w:hAnsi="Calibri" w:cs="Calibri" w:asciiTheme="minorHAnsi" w:cstheme="minorHAnsi" w:hAnsiTheme="minorHAnsi"/>
        </w:rPr>
      </w:pPr>
      <w:r>
        <w:rPr>
          <w:rFonts w:cs="Calibri" w:cstheme="minorHAnsi" w:ascii="Calibri" w:hAnsi="Calibri"/>
        </w:rPr>
      </w:r>
    </w:p>
    <w:p>
      <w:pPr>
        <w:pStyle w:val="ListParagraph"/>
        <w:widowControl w:val="false"/>
        <w:numPr>
          <w:ilvl w:val="0"/>
          <w:numId w:val="3"/>
        </w:numPr>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nie je vyšší ako štvornásobok životného minima oprávnenej osoby podľa § 22 ods. 3 písm. a) zákona, </w:t>
      </w:r>
    </w:p>
    <w:p>
      <w:pPr>
        <w:pStyle w:val="Normal"/>
        <w:widowControl w:val="false"/>
        <w:rPr>
          <w:rFonts w:ascii="Calibri" w:hAnsi="Calibri" w:cs="Calibri" w:asciiTheme="minorHAnsi" w:cstheme="minorHAnsi" w:hAnsiTheme="minorHAnsi"/>
        </w:rPr>
      </w:pPr>
      <w:r>
        <w:rPr>
          <w:rFonts w:cs="Calibri" w:ascii="Calibri" w:hAnsi="Calibri" w:asciiTheme="minorHAnsi" w:cstheme="minorHAnsi" w:hAnsiTheme="minorHAnsi"/>
        </w:rPr>
        <w:t xml:space="preserve"> </w:t>
      </w:r>
    </w:p>
    <w:p>
      <w:pPr>
        <w:pStyle w:val="ListParagraph"/>
        <w:widowControl w:val="false"/>
        <w:numPr>
          <w:ilvl w:val="0"/>
          <w:numId w:val="3"/>
        </w:numPr>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nie je vyšší ako päťnásobok životného minima oprávnenej osoby podľa § 22 ods. 3 písm. b) a c) zákona. </w:t>
      </w:r>
    </w:p>
    <w:p>
      <w:pPr>
        <w:pStyle w:val="ListParagraph"/>
        <w:rPr>
          <w:rFonts w:ascii="Calibri" w:hAnsi="Calibri" w:cs="Calibri" w:asciiTheme="minorHAnsi" w:cstheme="minorHAnsi" w:hAnsiTheme="minorHAnsi"/>
        </w:rPr>
      </w:pPr>
      <w:r>
        <w:rPr>
          <w:rFonts w:cs="Calibri" w:cstheme="minorHAnsi" w:ascii="Calibri" w:hAnsi="Calibri"/>
        </w:rPr>
      </w:r>
    </w:p>
    <w:p>
      <w:pPr>
        <w:pStyle w:val="ListParagraph"/>
        <w:widowControl w:val="false"/>
        <w:numPr>
          <w:ilvl w:val="0"/>
          <w:numId w:val="2"/>
        </w:numPr>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nájomca nemá žiadne dlhy na nájomnom a na službách spojených s nájmom, </w:t>
      </w:r>
    </w:p>
    <w:p>
      <w:pPr>
        <w:pStyle w:val="ListParagraph"/>
        <w:widowControl w:val="false"/>
        <w:ind w:left="720" w:hanging="0"/>
        <w:jc w:val="both"/>
        <w:rPr>
          <w:rFonts w:ascii="Calibri" w:hAnsi="Calibri" w:cs="Calibri" w:asciiTheme="minorHAnsi" w:cstheme="minorHAnsi" w:hAnsiTheme="minorHAnsi"/>
        </w:rPr>
      </w:pPr>
      <w:r>
        <w:rPr>
          <w:rFonts w:cs="Calibri" w:cstheme="minorHAnsi" w:ascii="Calibri" w:hAnsi="Calibri"/>
        </w:rPr>
      </w:r>
    </w:p>
    <w:p>
      <w:pPr>
        <w:pStyle w:val="Default"/>
        <w:numPr>
          <w:ilvl w:val="0"/>
          <w:numId w:val="2"/>
        </w:numPr>
        <w:spacing w:before="0" w:after="3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nájomca užíval byt riadne, nenarúšal práva ostatných nájomcov na nerušené bývanie v bytovom dome, nespôsobil žiadnu škodu na majetku prenajímateľa alebo správcu. </w:t>
      </w:r>
    </w:p>
    <w:p>
      <w:pPr>
        <w:pStyle w:val="Normal"/>
        <w:widowControl w:val="false"/>
        <w:jc w:val="both"/>
        <w:rPr>
          <w:rFonts w:ascii="Calibri" w:hAnsi="Calibri" w:cs="Calibri" w:asciiTheme="minorHAnsi" w:cstheme="minorHAnsi" w:hAnsiTheme="minorHAnsi"/>
        </w:rPr>
      </w:pPr>
      <w:r>
        <w:rPr>
          <w:rFonts w:cs="Calibri" w:cstheme="minorHAnsi" w:ascii="Calibri" w:hAnsi="Calibri"/>
        </w:rPr>
      </w:r>
    </w:p>
    <w:p>
      <w:pPr>
        <w:pStyle w:val="Normal"/>
        <w:widowControl w:val="false"/>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Ak o uzavretie nájomnej zmluvy nepožiada nájomca spĺňajúci podmienky uvedené vyššie v lehote do 60 dní odo dňa skončenia nájmu nájomného bytu, môže prenajímateľ uzavrieť nájomnú zmluvu aj s inou fyzickou osobou.  </w:t>
      </w:r>
    </w:p>
    <w:p>
      <w:pPr>
        <w:pStyle w:val="Default"/>
        <w:spacing w:before="0" w:after="25"/>
        <w:ind w:left="360" w:hanging="0"/>
        <w:jc w:val="both"/>
        <w:rPr>
          <w:rFonts w:ascii="Calibri" w:hAnsi="Calibri" w:asciiTheme="minorHAnsi" w:hAnsiTheme="minorHAnsi"/>
        </w:rPr>
      </w:pPr>
      <w:r>
        <w:rPr>
          <w:rFonts w:asciiTheme="minorHAnsi" w:hAnsiTheme="minorHAnsi" w:ascii="Calibri" w:hAnsi="Calibri"/>
        </w:rPr>
      </w:r>
    </w:p>
    <w:p>
      <w:pPr>
        <w:pStyle w:val="Default"/>
        <w:spacing w:before="0" w:after="25"/>
        <w:ind w:left="360" w:hanging="0"/>
        <w:jc w:val="both"/>
        <w:rPr>
          <w:rFonts w:ascii="Calibri" w:hAnsi="Calibri" w:asciiTheme="minorHAnsi" w:hAnsiTheme="minorHAnsi"/>
        </w:rPr>
      </w:pPr>
      <w:r>
        <w:rPr>
          <w:rFonts w:asciiTheme="minorHAnsi" w:hAnsiTheme="minorHAnsi" w:ascii="Calibri" w:hAnsi="Calibri"/>
        </w:rPr>
      </w:r>
    </w:p>
    <w:p>
      <w:pPr>
        <w:pStyle w:val="Default"/>
        <w:spacing w:before="0" w:after="25"/>
        <w:jc w:val="both"/>
        <w:rPr>
          <w:rFonts w:ascii="Calibri" w:hAnsi="Calibri" w:asciiTheme="minorHAnsi" w:hAnsiTheme="minorHAnsi"/>
        </w:rPr>
      </w:pPr>
      <w:r>
        <w:rPr>
          <w:rFonts w:asciiTheme="minorHAnsi" w:hAnsiTheme="minorHAnsi" w:ascii="Calibri" w:hAnsi="Calibri"/>
        </w:rPr>
      </w:r>
    </w:p>
    <w:p>
      <w:pPr>
        <w:pStyle w:val="Default"/>
        <w:spacing w:before="0" w:after="25"/>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center"/>
        <w:rPr>
          <w:rFonts w:ascii="Calibri" w:hAnsi="Calibri" w:asciiTheme="minorHAnsi" w:hAnsiTheme="minorHAnsi"/>
        </w:rPr>
      </w:pPr>
      <w:r>
        <w:rPr>
          <w:rFonts w:ascii="Calibri" w:hAnsi="Calibri" w:asciiTheme="minorHAnsi" w:hAnsiTheme="minorHAnsi"/>
          <w:b/>
          <w:bCs/>
        </w:rPr>
        <w:t>IV.</w:t>
      </w:r>
    </w:p>
    <w:p>
      <w:pPr>
        <w:pStyle w:val="Default"/>
        <w:jc w:val="center"/>
        <w:rPr>
          <w:rFonts w:ascii="Calibri" w:hAnsi="Calibri" w:asciiTheme="minorHAnsi" w:hAnsiTheme="minorHAnsi"/>
          <w:b/>
          <w:b/>
          <w:bCs/>
        </w:rPr>
      </w:pPr>
      <w:r>
        <w:rPr>
          <w:rFonts w:ascii="Calibri" w:hAnsi="Calibri" w:asciiTheme="minorHAnsi" w:hAnsiTheme="minorHAnsi"/>
          <w:b/>
          <w:bCs/>
        </w:rPr>
        <w:t>Nájomné</w:t>
      </w:r>
    </w:p>
    <w:p>
      <w:pPr>
        <w:pStyle w:val="Default"/>
        <w:jc w:val="center"/>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Calibri" w:hAnsi="Calibri" w:asciiTheme="minorHAnsi" w:hAnsiTheme="minorHAnsi"/>
        </w:rPr>
        <w:t>1. Výška nájomného bola stanovená uznesením mestského zastupiteľstva  Mesta Šamorín    v súlade s Opatrením Ministerstva financií SR z 20.04.2008 č. 01/R/2008 o regulácii cien nájmu bytov, vo výške  4,5% z obstarávacej ceny.</w:t>
      </w:r>
    </w:p>
    <w:p>
      <w:pPr>
        <w:pStyle w:val="Default"/>
        <w:jc w:val="both"/>
        <w:rPr>
          <w:rFonts w:ascii="Calibri" w:hAnsi="Calibri" w:asciiTheme="minorHAnsi" w:hAnsiTheme="minorHAnsi"/>
          <w:b/>
          <w:b/>
        </w:rPr>
      </w:pPr>
      <w:r>
        <w:rPr>
          <w:rFonts w:ascii="Calibri" w:hAnsi="Calibri" w:asciiTheme="minorHAnsi" w:hAnsiTheme="minorHAnsi"/>
          <w:b/>
        </w:rPr>
        <w:t xml:space="preserve"> </w:t>
      </w:r>
      <w:r>
        <w:rPr>
          <w:rFonts w:ascii="Calibri" w:hAnsi="Calibri" w:asciiTheme="minorHAnsi" w:hAnsiTheme="minorHAnsi"/>
          <w:b/>
        </w:rPr>
        <w:t xml:space="preserve">Mesačné nájomné bytu je v sume 131,22  Eur  /podklad predpis mes. zál. úhrady/. </w:t>
      </w:r>
    </w:p>
    <w:p>
      <w:pPr>
        <w:pStyle w:val="Default"/>
        <w:spacing w:before="0" w:after="25"/>
        <w:jc w:val="both"/>
        <w:rPr>
          <w:rFonts w:ascii="Calibri" w:hAnsi="Calibri" w:asciiTheme="minorHAnsi" w:hAnsiTheme="minorHAnsi"/>
        </w:rPr>
      </w:pPr>
      <w:r>
        <w:rPr>
          <w:rFonts w:asciiTheme="minorHAnsi" w:hAnsiTheme="minorHAnsi" w:ascii="Calibri" w:hAnsi="Calibri"/>
        </w:rPr>
      </w:r>
    </w:p>
    <w:p>
      <w:pPr>
        <w:pStyle w:val="Default"/>
        <w:spacing w:before="0" w:after="25"/>
        <w:jc w:val="both"/>
        <w:rPr>
          <w:rFonts w:ascii="Calibri" w:hAnsi="Calibri" w:asciiTheme="minorHAnsi" w:hAnsiTheme="minorHAnsi"/>
        </w:rPr>
      </w:pPr>
      <w:r>
        <w:rPr>
          <w:rFonts w:ascii="Calibri" w:hAnsi="Calibri" w:asciiTheme="minorHAnsi" w:hAnsiTheme="minorHAnsi"/>
        </w:rPr>
        <w:t xml:space="preserve">2. </w:t>
      </w:r>
      <w:r>
        <w:rPr>
          <w:rFonts w:ascii="Calibri" w:hAnsi="Calibri" w:asciiTheme="minorHAnsi" w:hAnsiTheme="minorHAnsi"/>
          <w:b/>
        </w:rPr>
        <w:t>Výška nájomného spolu s preddavkom</w:t>
      </w:r>
      <w:r>
        <w:rPr>
          <w:rFonts w:ascii="Calibri" w:hAnsi="Calibri" w:asciiTheme="minorHAnsi" w:hAnsiTheme="minorHAnsi"/>
        </w:rPr>
        <w:t xml:space="preserve"> za plnenia poskytované v súvislosti s užívaním bytu </w:t>
      </w:r>
      <w:r>
        <w:rPr>
          <w:rFonts w:ascii="Calibri" w:hAnsi="Calibri" w:asciiTheme="minorHAnsi" w:hAnsiTheme="minorHAnsi"/>
          <w:b/>
        </w:rPr>
        <w:t>činí mesačne 250,00 Eur</w:t>
      </w:r>
      <w:r>
        <w:rPr>
          <w:rFonts w:ascii="Calibri" w:hAnsi="Calibri" w:asciiTheme="minorHAnsi" w:hAnsiTheme="minorHAnsi"/>
        </w:rPr>
        <w:t xml:space="preserve"> a je splatné mesačne vopred do 30. dňa, </w:t>
      </w:r>
      <w:r>
        <w:rPr>
          <w:rFonts w:ascii="Calibri" w:hAnsi="Calibri" w:asciiTheme="minorHAnsi" w:hAnsiTheme="minorHAnsi"/>
          <w:bCs/>
        </w:rPr>
        <w:t xml:space="preserve">najneskoršie do 5. dňa nasledujúceho mesiaca </w:t>
      </w:r>
      <w:r>
        <w:rPr>
          <w:rFonts w:ascii="Calibri" w:hAnsi="Calibri" w:asciiTheme="minorHAnsi" w:hAnsiTheme="minorHAnsi"/>
        </w:rPr>
        <w:t xml:space="preserve">na účet prenajímateľa uvedený v tejto zmluve  cez SIPO. </w:t>
      </w:r>
    </w:p>
    <w:p>
      <w:pPr>
        <w:pStyle w:val="Default"/>
        <w:spacing w:before="0" w:after="25"/>
        <w:jc w:val="both"/>
        <w:rPr>
          <w:rFonts w:ascii="Calibri" w:hAnsi="Calibri" w:asciiTheme="minorHAnsi" w:hAnsiTheme="minorHAnsi"/>
        </w:rPr>
      </w:pPr>
      <w:r>
        <w:rPr>
          <w:rFonts w:asciiTheme="minorHAnsi" w:hAnsiTheme="minorHAnsi" w:ascii="Calibri" w:hAnsi="Calibri"/>
        </w:rPr>
      </w:r>
    </w:p>
    <w:p>
      <w:pPr>
        <w:pStyle w:val="Default"/>
        <w:spacing w:before="0" w:after="25"/>
        <w:jc w:val="both"/>
        <w:rPr>
          <w:rFonts w:ascii="Calibri" w:hAnsi="Calibri" w:asciiTheme="minorHAnsi" w:hAnsiTheme="minorHAnsi"/>
        </w:rPr>
      </w:pPr>
      <w:r>
        <w:rPr>
          <w:rFonts w:ascii="Calibri" w:hAnsi="Calibri" w:asciiTheme="minorHAnsi" w:hAnsiTheme="minorHAnsi"/>
        </w:rPr>
        <w:t>3. Za deň zaplatenia nájomného sa považuje deň, ktorý došlo k pripísaniu peňažných prostriedkov na účet prenajímateľa.</w:t>
      </w:r>
    </w:p>
    <w:p>
      <w:pPr>
        <w:pStyle w:val="Default"/>
        <w:spacing w:before="0" w:after="25"/>
        <w:jc w:val="both"/>
        <w:rPr>
          <w:rFonts w:ascii="Calibri" w:hAnsi="Calibri" w:asciiTheme="minorHAnsi" w:hAnsiTheme="minorHAnsi"/>
        </w:rPr>
      </w:pPr>
      <w:r>
        <w:rPr>
          <w:rFonts w:asciiTheme="minorHAnsi" w:hAnsiTheme="minorHAnsi" w:ascii="Calibri" w:hAnsi="Calibri"/>
        </w:rPr>
      </w:r>
    </w:p>
    <w:p>
      <w:pPr>
        <w:pStyle w:val="Default"/>
        <w:spacing w:before="0" w:after="25"/>
        <w:jc w:val="both"/>
        <w:rPr>
          <w:rFonts w:ascii="Calibri" w:hAnsi="Calibri" w:asciiTheme="minorHAnsi" w:hAnsiTheme="minorHAnsi"/>
        </w:rPr>
      </w:pPr>
      <w:r>
        <w:rPr>
          <w:rFonts w:ascii="Calibri" w:hAnsi="Calibri" w:asciiTheme="minorHAnsi" w:hAnsiTheme="minorHAnsi"/>
        </w:rPr>
        <w:t>4. Za plnenia poskytované v súvislosti s užívaním bytu – elektrická energia spoločných priestorov, vodné a stočné, plyn – nájomca bude uhrádzať spolu s nájomným mesačne vo výške 250,00 Eur.</w:t>
      </w:r>
    </w:p>
    <w:p>
      <w:pPr>
        <w:pStyle w:val="NormalWeb"/>
        <w:spacing w:beforeAutospacing="0" w:before="0" w:afterAutospacing="0" w:after="0"/>
        <w:jc w:val="both"/>
        <w:rPr>
          <w:rFonts w:ascii="Calibri" w:hAnsi="Calibri" w:asciiTheme="minorHAnsi" w:hAnsiTheme="minorHAnsi"/>
        </w:rPr>
      </w:pPr>
      <w:r>
        <w:rPr>
          <w:rFonts w:ascii="Calibri" w:hAnsi="Calibri" w:asciiTheme="minorHAnsi" w:hAnsiTheme="minorHAnsi"/>
          <w:color w:val="000000"/>
        </w:rPr>
        <w:t>V tejto cene sú zahrnuté mesačné preddavky za :</w:t>
      </w:r>
    </w:p>
    <w:p>
      <w:pPr>
        <w:pStyle w:val="Normal"/>
        <w:rPr>
          <w:rFonts w:ascii="Calibri" w:hAnsi="Calibri" w:asciiTheme="minorHAnsi" w:hAnsiTheme="minorHAnsi"/>
        </w:rPr>
      </w:pPr>
      <w:r>
        <w:rPr>
          <w:rFonts w:asciiTheme="minorHAnsi" w:hAnsiTheme="minorHAnsi" w:ascii="Calibri" w:hAnsi="Calibri"/>
        </w:rPr>
      </w:r>
    </w:p>
    <w:tbl>
      <w:tblPr>
        <w:tblW w:w="6804" w:type="dxa"/>
        <w:jc w:val="center"/>
        <w:tblInd w:w="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97" w:type="dxa"/>
          <w:bottom w:w="0" w:type="dxa"/>
          <w:right w:w="105" w:type="dxa"/>
        </w:tblCellMar>
        <w:tblLook w:val="04a0"/>
      </w:tblPr>
      <w:tblGrid>
        <w:gridCol w:w="513"/>
        <w:gridCol w:w="4837"/>
        <w:gridCol w:w="1454"/>
      </w:tblGrid>
      <w:tr>
        <w:trPr/>
        <w:tc>
          <w:tcPr>
            <w:tcW w:w="51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a/</w:t>
            </w:r>
          </w:p>
        </w:tc>
        <w:tc>
          <w:tcPr>
            <w:tcW w:w="48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Vykurovanie            </w:t>
            </w:r>
          </w:p>
        </w:tc>
        <w:tc>
          <w:tcPr>
            <w:tcW w:w="1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rPr>
              <w:t>38,00 Eur</w:t>
            </w:r>
          </w:p>
        </w:tc>
      </w:tr>
      <w:tr>
        <w:trPr/>
        <w:tc>
          <w:tcPr>
            <w:tcW w:w="51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b/</w:t>
            </w:r>
          </w:p>
        </w:tc>
        <w:tc>
          <w:tcPr>
            <w:tcW w:w="48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Dodávka teplej úžitkovej vody         </w:t>
            </w:r>
          </w:p>
        </w:tc>
        <w:tc>
          <w:tcPr>
            <w:tcW w:w="1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rPr>
              <w:t>47,00 Eur</w:t>
            </w:r>
          </w:p>
        </w:tc>
      </w:tr>
      <w:tr>
        <w:trPr/>
        <w:tc>
          <w:tcPr>
            <w:tcW w:w="51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c/  </w:t>
            </w:r>
          </w:p>
        </w:tc>
        <w:tc>
          <w:tcPr>
            <w:tcW w:w="48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Dodávka vody z verejných vodovodov a vodární</w:t>
            </w:r>
          </w:p>
        </w:tc>
        <w:tc>
          <w:tcPr>
            <w:tcW w:w="1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24,47 Eur</w:t>
            </w:r>
          </w:p>
        </w:tc>
      </w:tr>
      <w:tr>
        <w:trPr/>
        <w:tc>
          <w:tcPr>
            <w:tcW w:w="51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 xml:space="preserve">d/ </w:t>
            </w:r>
          </w:p>
        </w:tc>
        <w:tc>
          <w:tcPr>
            <w:tcW w:w="48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 xml:space="preserve">Osvetlenie spoločných priestorov v dome </w:t>
            </w:r>
          </w:p>
        </w:tc>
        <w:tc>
          <w:tcPr>
            <w:tcW w:w="1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2,50 Eur</w:t>
            </w:r>
          </w:p>
        </w:tc>
      </w:tr>
      <w:tr>
        <w:trPr/>
        <w:tc>
          <w:tcPr>
            <w:tcW w:w="51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e/</w:t>
            </w:r>
          </w:p>
        </w:tc>
        <w:tc>
          <w:tcPr>
            <w:tcW w:w="48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 xml:space="preserve">Upratovanie spoločných priestorov v dome </w:t>
            </w:r>
          </w:p>
        </w:tc>
        <w:tc>
          <w:tcPr>
            <w:tcW w:w="1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5,01 Eur</w:t>
            </w:r>
          </w:p>
        </w:tc>
      </w:tr>
      <w:tr>
        <w:trPr/>
        <w:tc>
          <w:tcPr>
            <w:tcW w:w="51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f/</w:t>
            </w:r>
          </w:p>
        </w:tc>
        <w:tc>
          <w:tcPr>
            <w:tcW w:w="48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Vybavenie bytu STA</w:t>
            </w:r>
          </w:p>
        </w:tc>
        <w:tc>
          <w:tcPr>
            <w:tcW w:w="1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0,00 Eur</w:t>
            </w:r>
          </w:p>
        </w:tc>
      </w:tr>
      <w:tr>
        <w:trPr/>
        <w:tc>
          <w:tcPr>
            <w:tcW w:w="51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g/</w:t>
            </w:r>
          </w:p>
        </w:tc>
        <w:tc>
          <w:tcPr>
            <w:tcW w:w="48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Používanie výťahu  </w:t>
            </w:r>
          </w:p>
        </w:tc>
        <w:tc>
          <w:tcPr>
            <w:tcW w:w="1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Theme="minorHAnsi" w:hAnsiTheme="minorHAnsi" w:ascii="Calibri" w:hAnsi="Calibri"/>
              </w:rPr>
            </w:r>
          </w:p>
        </w:tc>
      </w:tr>
      <w:tr>
        <w:trPr/>
        <w:tc>
          <w:tcPr>
            <w:tcW w:w="51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h/</w:t>
            </w:r>
          </w:p>
        </w:tc>
        <w:tc>
          <w:tcPr>
            <w:tcW w:w="48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Kontrola a čistenie výťahu</w:t>
            </w:r>
          </w:p>
        </w:tc>
        <w:tc>
          <w:tcPr>
            <w:tcW w:w="1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
              <w:rPr>
                <w:rFonts w:ascii="Calibri" w:hAnsi="Calibri" w:asciiTheme="minorHAnsi" w:hAnsiTheme="minorHAnsi"/>
              </w:rPr>
            </w:pPr>
            <w:r>
              <w:rPr>
                <w:rFonts w:asciiTheme="minorHAnsi" w:hAnsiTheme="minorHAnsi" w:ascii="Calibri" w:hAnsi="Calibri"/>
              </w:rPr>
            </w:r>
          </w:p>
        </w:tc>
      </w:tr>
      <w:tr>
        <w:trPr/>
        <w:tc>
          <w:tcPr>
            <w:tcW w:w="51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i/</w:t>
            </w:r>
          </w:p>
        </w:tc>
        <w:tc>
          <w:tcPr>
            <w:tcW w:w="48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Odvádzanie odpad.vôd verejnými kanaliz.</w:t>
            </w:r>
          </w:p>
        </w:tc>
        <w:tc>
          <w:tcPr>
            <w:tcW w:w="1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
              <w:rPr>
                <w:rFonts w:ascii="Calibri" w:hAnsi="Calibri" w:asciiTheme="minorHAnsi" w:hAnsiTheme="minorHAnsi"/>
              </w:rPr>
            </w:pPr>
            <w:r>
              <w:rPr>
                <w:rFonts w:asciiTheme="minorHAnsi" w:hAnsiTheme="minorHAnsi" w:ascii="Calibri" w:hAnsi="Calibri"/>
              </w:rPr>
            </w:r>
          </w:p>
        </w:tc>
      </w:tr>
      <w:tr>
        <w:trPr/>
        <w:tc>
          <w:tcPr>
            <w:tcW w:w="51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j/</w:t>
            </w:r>
          </w:p>
        </w:tc>
        <w:tc>
          <w:tcPr>
            <w:tcW w:w="48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Odvoz popola a smetí</w:t>
            </w:r>
          </w:p>
        </w:tc>
        <w:tc>
          <w:tcPr>
            <w:tcW w:w="1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
              <w:rPr>
                <w:rFonts w:ascii="Calibri" w:hAnsi="Calibri" w:asciiTheme="minorHAnsi" w:hAnsiTheme="minorHAnsi"/>
              </w:rPr>
            </w:pPr>
            <w:r>
              <w:rPr>
                <w:rFonts w:asciiTheme="minorHAnsi" w:hAnsiTheme="minorHAnsi" w:ascii="Calibri" w:hAnsi="Calibri"/>
              </w:rPr>
            </w:r>
          </w:p>
        </w:tc>
      </w:tr>
      <w:tr>
        <w:trPr/>
        <w:tc>
          <w:tcPr>
            <w:tcW w:w="51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k/</w:t>
            </w:r>
          </w:p>
        </w:tc>
        <w:tc>
          <w:tcPr>
            <w:tcW w:w="48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Odvoz splaškov a čistenie žúmp</w:t>
            </w:r>
          </w:p>
        </w:tc>
        <w:tc>
          <w:tcPr>
            <w:tcW w:w="1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
              <w:rPr>
                <w:rFonts w:ascii="Calibri" w:hAnsi="Calibri" w:asciiTheme="minorHAnsi" w:hAnsiTheme="minorHAnsi"/>
              </w:rPr>
            </w:pPr>
            <w:r>
              <w:rPr>
                <w:rFonts w:asciiTheme="minorHAnsi" w:hAnsiTheme="minorHAnsi" w:ascii="Calibri" w:hAnsi="Calibri"/>
              </w:rPr>
            </w:r>
          </w:p>
        </w:tc>
      </w:tr>
      <w:tr>
        <w:trPr/>
        <w:tc>
          <w:tcPr>
            <w:tcW w:w="51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
              <w:rPr>
                <w:rFonts w:ascii="Calibri" w:hAnsi="Calibri" w:asciiTheme="minorHAnsi" w:hAnsiTheme="minorHAnsi"/>
              </w:rPr>
            </w:pPr>
            <w:r>
              <w:rPr>
                <w:rFonts w:asciiTheme="minorHAnsi" w:hAnsiTheme="minorHAnsi" w:ascii="Calibri" w:hAnsi="Calibri"/>
              </w:rPr>
            </w:r>
          </w:p>
        </w:tc>
        <w:tc>
          <w:tcPr>
            <w:tcW w:w="483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 xml:space="preserve">Iné – ostatné služby – plyn       </w:t>
            </w:r>
          </w:p>
        </w:tc>
        <w:tc>
          <w:tcPr>
            <w:tcW w:w="1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7" w:type="dxa"/>
            </w:tcMar>
          </w:tcPr>
          <w:p>
            <w:pPr>
              <w:pStyle w:val="NormalWeb"/>
              <w:spacing w:lineRule="auto" w:beforeAutospacing="0" w:before="0" w:afterAutospacing="0" w:after="0"/>
              <w:jc w:val="both"/>
              <w:rPr>
                <w:rFonts w:ascii="Calibri" w:hAnsi="Calibri" w:asciiTheme="minorHAnsi" w:hAnsiTheme="minorHAnsi"/>
              </w:rPr>
            </w:pPr>
            <w:r>
              <w:rPr>
                <w:rFonts w:ascii="Calibri" w:hAnsi="Calibri" w:asciiTheme="minorHAnsi" w:hAnsiTheme="minorHAnsi"/>
                <w:color w:val="000000"/>
              </w:rPr>
              <w:t>  </w:t>
            </w:r>
            <w:r>
              <w:rPr>
                <w:rFonts w:ascii="Calibri" w:hAnsi="Calibri" w:asciiTheme="minorHAnsi" w:hAnsiTheme="minorHAnsi"/>
                <w:color w:val="000000"/>
              </w:rPr>
              <w:t>1,80 Eur</w:t>
            </w:r>
          </w:p>
        </w:tc>
      </w:tr>
    </w:tbl>
    <w:p>
      <w:pPr>
        <w:pStyle w:val="Default"/>
        <w:spacing w:before="0" w:after="25"/>
        <w:jc w:val="both"/>
        <w:rPr>
          <w:rFonts w:ascii="Calibri" w:hAnsi="Calibri" w:asciiTheme="minorHAnsi" w:hAnsiTheme="minorHAnsi"/>
        </w:rPr>
      </w:pPr>
      <w:r>
        <w:rPr>
          <w:rFonts w:asciiTheme="minorHAnsi" w:hAnsiTheme="minorHAnsi" w:ascii="Calibri" w:hAnsi="Calibri"/>
        </w:rPr>
      </w:r>
    </w:p>
    <w:p>
      <w:pPr>
        <w:pStyle w:val="Default"/>
        <w:spacing w:before="0" w:after="25"/>
        <w:jc w:val="both"/>
        <w:rPr>
          <w:rFonts w:ascii="Calibri" w:hAnsi="Calibri" w:asciiTheme="minorHAnsi" w:hAnsiTheme="minorHAnsi"/>
        </w:rPr>
      </w:pPr>
      <w:r>
        <w:rPr>
          <w:rFonts w:ascii="Calibri" w:hAnsi="Calibri" w:asciiTheme="minorHAnsi" w:hAnsiTheme="minorHAnsi"/>
        </w:rPr>
        <w:t xml:space="preserve">5. V zmysle VZN Mesta Šamorín č. 01/2011   je nájomca povinný zaplatiť finančnú zábezpeku vo výške 3-mesačného predpisu pri prvom podpise zmluvy o nájme, t. j. 750,00 Eur na účet vlastníka pred podpísaním tejto zmluvy </w:t>
      </w:r>
      <w:r>
        <w:rPr>
          <w:rFonts w:ascii="Calibri" w:hAnsi="Calibri" w:asciiTheme="minorHAnsi" w:hAnsiTheme="minorHAnsi"/>
          <w:b/>
          <w:bCs/>
        </w:rPr>
        <w:t xml:space="preserve"> </w:t>
      </w:r>
      <w:r>
        <w:rPr>
          <w:rFonts w:ascii="Calibri" w:hAnsi="Calibri" w:asciiTheme="minorHAnsi" w:hAnsiTheme="minorHAnsi"/>
        </w:rPr>
        <w:t xml:space="preserve">Táto finančná kaucia alebo jej časť sa v prípade ukončenia nájomného vzťahu po konečnom vyúčtovaní všetkých nárokov z tejto zmluvy vyplývajúcich vráti nájomcovi, najneskoršie do 30 dní po konečnom vyúčtovaní. </w:t>
      </w:r>
    </w:p>
    <w:p>
      <w:pPr>
        <w:pStyle w:val="Default"/>
        <w:spacing w:before="0" w:after="25"/>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Calibri" w:hAnsi="Calibri" w:asciiTheme="minorHAnsi" w:hAnsiTheme="minorHAnsi"/>
        </w:rPr>
        <w:t xml:space="preserve">6. Zúčtovanie preddavkov na úhradu plnení poskytovaných s nájmom bytu prenajímateľ vykoná jedenkrát do roka. Najneskôr do 5 mesiacov po uplynutí kalendárneho roka vykoná ročné vyúčtovanie úhrad za plnenia poskytované s užívaním bytu v súlade s Opatrením Ministerstva financií SR z 23.04.2008 č. 01/R/2008 o regulácii cien nájmu bytov a podľa skutočných nákladov.  Vykázaný preplatok je prenajímateľ povinný nájomcovi vrátiť do 30 dní odo dňa doručenia vyúčtovania. Nájomca sa zaväzuje vykázaný nedoplatok zaplatiť prenajímateľovi do 30 dní odo dňa doručenia vyúčtovania. </w:t>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Calibri" w:hAnsi="Calibri" w:asciiTheme="minorHAnsi" w:hAnsiTheme="minorHAnsi"/>
        </w:rPr>
        <w:t xml:space="preserve">7. Ak nájomca nezaplatí nájomné a preddavky za plnenia do 5 dní po ich splatnosti, t. j. do 5. kalendárneho dňa nasledujúceho mesiaca, je povinný zaplatiť prenajímateľovi poplatok z omeškania. Poplatok z omeškania je za každý deň omeškania 2,5 promile dlžnej sumy, najmenej však 0,83 Eur za každý i začatý mesiac omeškania. </w:t>
      </w:r>
    </w:p>
    <w:p>
      <w:pPr>
        <w:pStyle w:val="Default"/>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Calibri" w:hAnsi="Calibri" w:asciiTheme="minorHAnsi" w:hAnsiTheme="minorHAnsi"/>
        </w:rPr>
        <w:t>8. V prípade zmeny skutočností rozhodujúcich pre určenie nájomného má prenajímateľ právo upraviť výšku nájomného a výšku mesačných preddavkov zvýšiť, ak ide o dôvody vyplývajúce zo zmeny predpisov alebo rozhodnutí príslušných orgánov, prípadne z iných vážnych dôvodov.</w:t>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Calibri" w:hAnsi="Calibri" w:asciiTheme="minorHAnsi" w:hAnsiTheme="minorHAnsi"/>
        </w:rPr>
        <w:t>9. Zmenu výšky nájomného a výšky preddavkov môže prenajímateľ realizovať od prvého dňa mesiaca nasledujúceho po skutočnosti, ktorá založila právo na vykonanie zmeny.</w:t>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Calibri" w:hAnsi="Calibri" w:asciiTheme="minorHAnsi" w:hAnsiTheme="minorHAnsi"/>
        </w:rPr>
        <w:t>10. Nájomca je povinný oznamovať prenajímateľovi skutočnosti, ktoré sú rozhodujúce pre určenie nájomného alebo mesačných preddavkov (napr. zmena počtu osôb v domácnosti, atď.) do jedného mesiaca odo dňa predmetnej zmeny.</w:t>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center"/>
        <w:rPr>
          <w:rFonts w:ascii="Calibri" w:hAnsi="Calibri" w:asciiTheme="minorHAnsi" w:hAnsiTheme="minorHAnsi"/>
        </w:rPr>
      </w:pPr>
      <w:r>
        <w:rPr>
          <w:rFonts w:ascii="Calibri" w:hAnsi="Calibri" w:asciiTheme="minorHAnsi" w:hAnsiTheme="minorHAnsi"/>
          <w:b/>
          <w:bCs/>
        </w:rPr>
        <w:t>V.</w:t>
      </w:r>
    </w:p>
    <w:p>
      <w:pPr>
        <w:pStyle w:val="Default"/>
        <w:jc w:val="center"/>
        <w:rPr>
          <w:rFonts w:ascii="Calibri" w:hAnsi="Calibri" w:asciiTheme="minorHAnsi" w:hAnsiTheme="minorHAnsi"/>
          <w:b/>
          <w:b/>
          <w:bCs/>
        </w:rPr>
      </w:pPr>
      <w:r>
        <w:rPr>
          <w:rFonts w:ascii="Calibri" w:hAnsi="Calibri" w:asciiTheme="minorHAnsi" w:hAnsiTheme="minorHAnsi"/>
          <w:b/>
          <w:bCs/>
        </w:rPr>
        <w:t>Práva a povinnosti zmluvných strán</w:t>
      </w:r>
    </w:p>
    <w:p>
      <w:pPr>
        <w:pStyle w:val="Default"/>
        <w:jc w:val="center"/>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Calibri" w:hAnsi="Calibri" w:asciiTheme="minorHAnsi" w:hAnsiTheme="minorHAnsi"/>
        </w:rPr>
        <w:t>1. Nájomca je povinný dodržiavať všetky povinnosti vyplývajúce z nájmu bytu podľa Občianskeho zákonníka o nájme bytu v platnom znení, najmä je povinný platiť nájomné, úhradu za plnenia poskytované s užívaním bytu.</w:t>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Calibri" w:hAnsi="Calibri" w:asciiTheme="minorHAnsi" w:hAnsiTheme="minorHAnsi"/>
        </w:rPr>
        <w:t xml:space="preserve">2. Nájomca sa zaväzuje vykonávať na vlastné náklady v prenajatom byte drobné opravy súvisiace s jeho užívaním a uhrádzať náklady s jeho bežnou údržbou. Drobnou opravou sa myslí bežná údržba. Nutnosť výkonu opráv, ktoré má znášať prenajímateľ, je povinný nájomca oznámiť prenajímateľovi bez zbytočného odkladu a umožniť ich vykonanie. V opačnom prípade zodpovedá za škodu, ktorá vznikla nesplnením tejto povinnosti. </w:t>
      </w:r>
    </w:p>
    <w:p>
      <w:pPr>
        <w:pStyle w:val="Default"/>
        <w:spacing w:before="0" w:after="30"/>
        <w:jc w:val="both"/>
        <w:rPr>
          <w:rFonts w:ascii="Calibri" w:hAnsi="Calibri" w:asciiTheme="minorHAnsi" w:hAnsiTheme="minorHAnsi"/>
        </w:rPr>
      </w:pPr>
      <w:r>
        <w:rPr>
          <w:rFonts w:asciiTheme="minorHAnsi" w:hAnsiTheme="minorHAnsi" w:ascii="Calibri" w:hAnsi="Calibri"/>
        </w:rPr>
      </w:r>
    </w:p>
    <w:p>
      <w:pPr>
        <w:pStyle w:val="Default"/>
        <w:spacing w:before="0" w:after="30"/>
        <w:jc w:val="both"/>
        <w:rPr>
          <w:rFonts w:ascii="Calibri" w:hAnsi="Calibri" w:asciiTheme="minorHAnsi" w:hAnsiTheme="minorHAnsi"/>
        </w:rPr>
      </w:pPr>
      <w:r>
        <w:rPr>
          <w:rFonts w:ascii="Calibri" w:hAnsi="Calibri" w:asciiTheme="minorHAnsi" w:hAnsiTheme="minorHAnsi"/>
        </w:rPr>
        <w:t xml:space="preserve">3. V prípade ak závada nastala zavinením, a to aj z nedbanlivosti nájomcu, nájomca je povinný odstrániť závady a poškodenia, ktoré spôsobil v dome sám alebo tí, ktorí s ním bývajú na vlastné náklady. </w:t>
      </w:r>
    </w:p>
    <w:p>
      <w:pPr>
        <w:pStyle w:val="Default"/>
        <w:spacing w:before="0" w:after="30"/>
        <w:jc w:val="both"/>
        <w:rPr>
          <w:rFonts w:ascii="Calibri" w:hAnsi="Calibri" w:asciiTheme="minorHAnsi" w:hAnsiTheme="minorHAnsi"/>
        </w:rPr>
      </w:pPr>
      <w:r>
        <w:rPr>
          <w:rFonts w:asciiTheme="minorHAnsi" w:hAnsiTheme="minorHAnsi" w:ascii="Calibri" w:hAnsi="Calibri"/>
        </w:rPr>
      </w:r>
    </w:p>
    <w:p>
      <w:pPr>
        <w:pStyle w:val="Default"/>
        <w:spacing w:before="0" w:after="30"/>
        <w:jc w:val="both"/>
        <w:rPr>
          <w:rFonts w:ascii="Calibri" w:hAnsi="Calibri" w:asciiTheme="minorHAnsi" w:hAnsiTheme="minorHAnsi"/>
        </w:rPr>
      </w:pPr>
      <w:r>
        <w:rPr>
          <w:rFonts w:ascii="Calibri" w:hAnsi="Calibri" w:asciiTheme="minorHAnsi" w:hAnsiTheme="minorHAnsi"/>
        </w:rPr>
        <w:t xml:space="preserve">4. Nájomca nemôže vykonávať stavebné úpravy ani inú podstatnú zmenu v byte bez súhlasu prenajímateľa, a to ani na svoje náklady, vrátane umiestnenia satelitných antén a pod. </w:t>
      </w:r>
    </w:p>
    <w:p>
      <w:pPr>
        <w:pStyle w:val="Default"/>
        <w:spacing w:before="0" w:after="30"/>
        <w:jc w:val="both"/>
        <w:rPr>
          <w:rFonts w:ascii="Calibri" w:hAnsi="Calibri" w:asciiTheme="minorHAnsi" w:hAnsiTheme="minorHAnsi"/>
        </w:rPr>
      </w:pPr>
      <w:r>
        <w:rPr>
          <w:rFonts w:asciiTheme="minorHAnsi" w:hAnsiTheme="minorHAnsi" w:ascii="Calibri" w:hAnsi="Calibri"/>
        </w:rPr>
      </w:r>
    </w:p>
    <w:p>
      <w:pPr>
        <w:pStyle w:val="Default"/>
        <w:spacing w:before="0" w:after="30"/>
        <w:jc w:val="both"/>
        <w:rPr>
          <w:rFonts w:ascii="Calibri" w:hAnsi="Calibri" w:asciiTheme="minorHAnsi" w:hAnsiTheme="minorHAnsi"/>
        </w:rPr>
      </w:pPr>
      <w:r>
        <w:rPr>
          <w:rFonts w:ascii="Calibri" w:hAnsi="Calibri" w:asciiTheme="minorHAnsi" w:hAnsiTheme="minorHAnsi"/>
        </w:rPr>
        <w:t xml:space="preserve">5. Nájomca nie je oprávnený predmet nájmu prenechať do podnájmu inému. </w:t>
      </w:r>
    </w:p>
    <w:p>
      <w:pPr>
        <w:pStyle w:val="Default"/>
        <w:spacing w:before="0" w:after="30"/>
        <w:jc w:val="both"/>
        <w:rPr>
          <w:rFonts w:ascii="Calibri" w:hAnsi="Calibri" w:asciiTheme="minorHAnsi" w:hAnsiTheme="minorHAnsi"/>
        </w:rPr>
      </w:pPr>
      <w:r>
        <w:rPr>
          <w:rFonts w:asciiTheme="minorHAnsi" w:hAnsiTheme="minorHAnsi" w:ascii="Calibri" w:hAnsi="Calibri"/>
        </w:rPr>
      </w:r>
    </w:p>
    <w:p>
      <w:pPr>
        <w:pStyle w:val="Default"/>
        <w:spacing w:before="0" w:after="30"/>
        <w:jc w:val="both"/>
        <w:rPr>
          <w:rFonts w:ascii="Calibri" w:hAnsi="Calibri" w:asciiTheme="minorHAnsi" w:hAnsiTheme="minorHAnsi"/>
        </w:rPr>
      </w:pPr>
      <w:r>
        <w:rPr>
          <w:rFonts w:ascii="Calibri" w:hAnsi="Calibri" w:asciiTheme="minorHAnsi" w:hAnsiTheme="minorHAnsi"/>
        </w:rPr>
        <w:t xml:space="preserve">6. Nájomca sa zaväzuje predmetný byt , spoločné priestory a zariadenia domu užívať riadne a zároveň tak, aby neboli narušené práva ostatných nájomcov na nerušené bývanie v bytovom dome. </w:t>
      </w:r>
    </w:p>
    <w:p>
      <w:pPr>
        <w:pStyle w:val="Default"/>
        <w:spacing w:before="0" w:after="30"/>
        <w:jc w:val="both"/>
        <w:rPr>
          <w:rFonts w:ascii="Calibri" w:hAnsi="Calibri" w:asciiTheme="minorHAnsi" w:hAnsiTheme="minorHAnsi"/>
        </w:rPr>
      </w:pPr>
      <w:r>
        <w:rPr>
          <w:rFonts w:asciiTheme="minorHAnsi" w:hAnsiTheme="minorHAnsi" w:ascii="Calibri" w:hAnsi="Calibri"/>
        </w:rPr>
      </w:r>
    </w:p>
    <w:p>
      <w:pPr>
        <w:pStyle w:val="Default"/>
        <w:spacing w:before="0" w:after="30"/>
        <w:jc w:val="both"/>
        <w:rPr>
          <w:rFonts w:ascii="Calibri" w:hAnsi="Calibri" w:asciiTheme="minorHAnsi" w:hAnsiTheme="minorHAnsi"/>
        </w:rPr>
      </w:pPr>
      <w:r>
        <w:rPr>
          <w:rFonts w:ascii="Calibri" w:hAnsi="Calibri" w:asciiTheme="minorHAnsi" w:hAnsiTheme="minorHAnsi"/>
        </w:rPr>
        <w:t xml:space="preserve">7. Nájomca je povinný oznámiť prenajímateľovi zmenu počtu osôb, ktoré s ním žijú v spoločnej domácnosti, a to do 30 dní od vzniku zmeny. </w:t>
      </w:r>
    </w:p>
    <w:p>
      <w:pPr>
        <w:pStyle w:val="Default"/>
        <w:spacing w:before="0" w:after="30"/>
        <w:jc w:val="both"/>
        <w:rPr>
          <w:rFonts w:ascii="Calibri" w:hAnsi="Calibri" w:asciiTheme="minorHAnsi" w:hAnsiTheme="minorHAnsi"/>
        </w:rPr>
      </w:pPr>
      <w:r>
        <w:rPr>
          <w:rFonts w:asciiTheme="minorHAnsi" w:hAnsiTheme="minorHAnsi" w:ascii="Calibri" w:hAnsi="Calibri"/>
        </w:rPr>
      </w:r>
    </w:p>
    <w:p>
      <w:pPr>
        <w:pStyle w:val="Default"/>
        <w:spacing w:before="0" w:after="30"/>
        <w:jc w:val="both"/>
        <w:rPr>
          <w:rFonts w:ascii="Calibri" w:hAnsi="Calibri" w:asciiTheme="minorHAnsi" w:hAnsiTheme="minorHAnsi"/>
        </w:rPr>
      </w:pPr>
      <w:r>
        <w:rPr>
          <w:rFonts w:ascii="Calibri" w:hAnsi="Calibri" w:asciiTheme="minorHAnsi" w:hAnsiTheme="minorHAnsi"/>
        </w:rPr>
        <w:t xml:space="preserve">8. Prenajímateľ má právo jednostranne odstúpiť od nájomnej zmluvy v prípade, ak nájomca napriek písomnej výzve prenajímateľa prenajatý byt užíva, respektíve trpí jeho užívanie takým spôsobom, že prenajímateľovi vzniká škoda alebo že mu hrozí vznik značnej škody. Odstupujúci prejav prenajímateľa musí byť písomný a doručený druhej zmluvnej strane, účinky odstúpenia nastávajú dňom doručenia. </w:t>
      </w:r>
    </w:p>
    <w:p>
      <w:pPr>
        <w:pStyle w:val="Default"/>
        <w:spacing w:before="0" w:after="30"/>
        <w:jc w:val="both"/>
        <w:rPr>
          <w:rFonts w:ascii="Calibri" w:hAnsi="Calibri" w:asciiTheme="minorHAnsi" w:hAnsiTheme="minorHAnsi"/>
        </w:rPr>
      </w:pPr>
      <w:r>
        <w:rPr>
          <w:rFonts w:asciiTheme="minorHAnsi" w:hAnsiTheme="minorHAnsi" w:ascii="Calibri" w:hAnsi="Calibri"/>
        </w:rPr>
      </w:r>
    </w:p>
    <w:p>
      <w:pPr>
        <w:pStyle w:val="Default"/>
        <w:spacing w:before="0" w:after="30"/>
        <w:jc w:val="both"/>
        <w:rPr>
          <w:rFonts w:ascii="Calibri" w:hAnsi="Calibri" w:asciiTheme="minorHAnsi" w:hAnsiTheme="minorHAnsi"/>
        </w:rPr>
      </w:pPr>
      <w:r>
        <w:rPr>
          <w:rFonts w:ascii="Calibri" w:hAnsi="Calibri" w:asciiTheme="minorHAnsi" w:hAnsiTheme="minorHAnsi"/>
        </w:rPr>
        <w:t xml:space="preserve">9. Nájomca zodpovedá v plnom rozsahu za protipožiarnu ochranu prenajatého bytu a hnuteľného majetku a zaväzuje sa urobiť všetky potrebné opatrenia na zabránenie vzniku požiaru resp. inej havárie. Taktiež zodpovedá za všetky škody vzniknuté v byte jeho zavinením. </w:t>
      </w:r>
    </w:p>
    <w:p>
      <w:pPr>
        <w:pStyle w:val="Default"/>
        <w:spacing w:before="0" w:after="30"/>
        <w:jc w:val="both"/>
        <w:rPr>
          <w:rFonts w:ascii="Calibri" w:hAnsi="Calibri" w:asciiTheme="minorHAnsi" w:hAnsiTheme="minorHAnsi"/>
        </w:rPr>
      </w:pPr>
      <w:r>
        <w:rPr>
          <w:rFonts w:asciiTheme="minorHAnsi" w:hAnsiTheme="minorHAnsi" w:ascii="Calibri" w:hAnsi="Calibri"/>
        </w:rPr>
      </w:r>
    </w:p>
    <w:p>
      <w:pPr>
        <w:pStyle w:val="Default"/>
        <w:spacing w:before="0" w:after="30"/>
        <w:jc w:val="both"/>
        <w:rPr>
          <w:rFonts w:ascii="Calibri" w:hAnsi="Calibri" w:asciiTheme="minorHAnsi" w:hAnsiTheme="minorHAnsi"/>
        </w:rPr>
      </w:pPr>
      <w:r>
        <w:rPr>
          <w:rFonts w:ascii="Calibri" w:hAnsi="Calibri" w:asciiTheme="minorHAnsi" w:hAnsiTheme="minorHAnsi"/>
        </w:rPr>
        <w:t xml:space="preserve">10. Nájomca berie na vedomie možnosť napojenia sa na pevnú telefónnu linku a na káblový televízny rozvod, cez ktorý je zabezpečený príjem televízneho a rádiového signálu v každom byte v obytnom dome, avšak prevádzkové podmienky si každý nájomca bytu zabezpečí sám s prevádzkovateľmi. </w:t>
      </w:r>
    </w:p>
    <w:p>
      <w:pPr>
        <w:pStyle w:val="Default"/>
        <w:spacing w:before="0" w:after="30"/>
        <w:jc w:val="both"/>
        <w:rPr>
          <w:rFonts w:ascii="Calibri" w:hAnsi="Calibri" w:asciiTheme="minorHAnsi" w:hAnsiTheme="minorHAnsi"/>
        </w:rPr>
      </w:pPr>
      <w:r>
        <w:rPr>
          <w:rFonts w:asciiTheme="minorHAnsi" w:hAnsiTheme="minorHAnsi" w:ascii="Calibri" w:hAnsi="Calibri"/>
        </w:rPr>
      </w:r>
    </w:p>
    <w:p>
      <w:pPr>
        <w:pStyle w:val="Default"/>
        <w:spacing w:before="0" w:after="30"/>
        <w:jc w:val="both"/>
        <w:rPr>
          <w:rFonts w:ascii="Calibri" w:hAnsi="Calibri" w:asciiTheme="minorHAnsi" w:hAnsiTheme="minorHAnsi"/>
        </w:rPr>
      </w:pPr>
      <w:r>
        <w:rPr>
          <w:rFonts w:ascii="Calibri" w:hAnsi="Calibri" w:asciiTheme="minorHAnsi" w:hAnsiTheme="minorHAnsi"/>
        </w:rPr>
        <w:t>11. Prenajímateľ je oprávnený vstúpiť do bytu za účelom vykonania kontroly, či ho nájomca užíva dohodnutým spôsobom, výlučne však za prítomnosti nájomcu vo vopred dohodnutom termíne. Rovnaké právo vstupu do bytu po predchádzajúcom oznámení, na nevyhnutný čas a v nevyhnutnej miere, majú zo zákona (§ 18 ods. 1 zákona č. 443/2010 Z.z. o dotáciách na rozvoj bývanie a o sociálnom bývaní v znení neskorších zmien a doplnkov) aj zástupcovia ministerstva, príslušného úradu a iné kontrolné orgány definované zákonom s cieľom výkonu kontroly technického stavu nájomného bytu.</w:t>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Calibri" w:hAnsi="Calibri" w:asciiTheme="minorHAnsi" w:hAnsiTheme="minorHAnsi"/>
        </w:rPr>
        <w:t xml:space="preserve">12. Po skončení nájmu sa nájomca zaväzuje odovzdať predmetný byt prenajímateľovi v stave, v akom ho prevzal s prihliadnutím na obvyklé opotrebenie. </w:t>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center"/>
        <w:rPr>
          <w:rFonts w:ascii="Calibri" w:hAnsi="Calibri" w:asciiTheme="minorHAnsi" w:hAnsiTheme="minorHAnsi"/>
        </w:rPr>
      </w:pPr>
      <w:r>
        <w:rPr>
          <w:rFonts w:ascii="Calibri" w:hAnsi="Calibri" w:asciiTheme="minorHAnsi" w:hAnsiTheme="minorHAnsi"/>
          <w:b/>
          <w:bCs/>
        </w:rPr>
        <w:t>VI.</w:t>
      </w:r>
    </w:p>
    <w:p>
      <w:pPr>
        <w:pStyle w:val="Default"/>
        <w:jc w:val="center"/>
        <w:rPr>
          <w:rFonts w:ascii="Calibri" w:hAnsi="Calibri" w:asciiTheme="minorHAnsi" w:hAnsiTheme="minorHAnsi"/>
        </w:rPr>
      </w:pPr>
      <w:r>
        <w:rPr>
          <w:rFonts w:ascii="Calibri" w:hAnsi="Calibri" w:asciiTheme="minorHAnsi" w:hAnsiTheme="minorHAnsi"/>
          <w:b/>
          <w:bCs/>
        </w:rPr>
        <w:t>Skončenie nájmu</w:t>
      </w:r>
    </w:p>
    <w:p>
      <w:pPr>
        <w:pStyle w:val="Default"/>
        <w:jc w:val="center"/>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Calibri" w:hAnsi="Calibri" w:asciiTheme="minorHAnsi" w:hAnsiTheme="minorHAnsi"/>
        </w:rPr>
        <w:t xml:space="preserve">Nájomný pomer zaniká: </w:t>
      </w:r>
    </w:p>
    <w:p>
      <w:pPr>
        <w:pStyle w:val="Default"/>
        <w:jc w:val="both"/>
        <w:rPr>
          <w:rFonts w:ascii="Calibri" w:hAnsi="Calibri" w:asciiTheme="minorHAnsi" w:hAnsiTheme="minorHAnsi"/>
        </w:rPr>
      </w:pPr>
      <w:r>
        <w:rPr>
          <w:rFonts w:asciiTheme="minorHAnsi" w:hAnsiTheme="minorHAnsi" w:ascii="Calibri" w:hAnsi="Calibri"/>
        </w:rPr>
      </w:r>
    </w:p>
    <w:p>
      <w:pPr>
        <w:pStyle w:val="Default"/>
        <w:numPr>
          <w:ilvl w:val="0"/>
          <w:numId w:val="1"/>
        </w:numPr>
        <w:jc w:val="both"/>
        <w:rPr>
          <w:rFonts w:ascii="Calibri" w:hAnsi="Calibri" w:asciiTheme="minorHAnsi" w:hAnsiTheme="minorHAnsi"/>
        </w:rPr>
      </w:pPr>
      <w:r>
        <w:rPr>
          <w:rFonts w:ascii="Calibri" w:hAnsi="Calibri" w:asciiTheme="minorHAnsi" w:hAnsiTheme="minorHAnsi"/>
        </w:rPr>
        <w:t xml:space="preserve">uplynutím doby, na ktorý bol dohodnutý, </w:t>
      </w:r>
    </w:p>
    <w:p>
      <w:pPr>
        <w:pStyle w:val="Default"/>
        <w:numPr>
          <w:ilvl w:val="0"/>
          <w:numId w:val="1"/>
        </w:numPr>
        <w:jc w:val="both"/>
        <w:rPr>
          <w:rFonts w:ascii="Calibri" w:hAnsi="Calibri" w:asciiTheme="minorHAnsi" w:hAnsiTheme="minorHAnsi"/>
        </w:rPr>
      </w:pPr>
      <w:r>
        <w:rPr>
          <w:rFonts w:ascii="Calibri" w:hAnsi="Calibri" w:asciiTheme="minorHAnsi" w:hAnsiTheme="minorHAnsi"/>
        </w:rPr>
        <w:t xml:space="preserve">písomnou dohodou alebo odstúpením od zmluvy jednou zo zmluvných strán pre </w:t>
      </w:r>
    </w:p>
    <w:p>
      <w:pPr>
        <w:pStyle w:val="Default"/>
        <w:ind w:firstLine="708"/>
        <w:jc w:val="both"/>
        <w:rPr>
          <w:rFonts w:ascii="Calibri" w:hAnsi="Calibri" w:asciiTheme="minorHAnsi" w:hAnsiTheme="minorHAnsi"/>
        </w:rPr>
      </w:pPr>
      <w:r>
        <w:rPr>
          <w:rFonts w:ascii="Calibri" w:hAnsi="Calibri" w:asciiTheme="minorHAnsi" w:hAnsiTheme="minorHAnsi"/>
        </w:rPr>
        <w:t>podstatné porušenie zmluvy,</w:t>
      </w:r>
    </w:p>
    <w:p>
      <w:pPr>
        <w:pStyle w:val="Default"/>
        <w:numPr>
          <w:ilvl w:val="0"/>
          <w:numId w:val="1"/>
        </w:numPr>
        <w:ind w:hanging="294"/>
        <w:jc w:val="both"/>
        <w:rPr>
          <w:rFonts w:ascii="Calibri" w:hAnsi="Calibri" w:asciiTheme="minorHAnsi" w:hAnsiTheme="minorHAnsi"/>
        </w:rPr>
      </w:pPr>
      <w:r>
        <w:rPr>
          <w:rFonts w:ascii="Calibri" w:hAnsi="Calibri" w:asciiTheme="minorHAnsi" w:hAnsiTheme="minorHAnsi"/>
        </w:rPr>
        <w:t xml:space="preserve">písomnou výpoveďou a to najmä, ak: </w:t>
      </w:r>
    </w:p>
    <w:p>
      <w:pPr>
        <w:pStyle w:val="Default"/>
        <w:ind w:left="709" w:hanging="0"/>
        <w:jc w:val="both"/>
        <w:rPr>
          <w:rFonts w:ascii="Calibri" w:hAnsi="Calibri" w:asciiTheme="minorHAnsi" w:hAnsiTheme="minorHAnsi"/>
        </w:rPr>
      </w:pPr>
      <w:r>
        <w:rPr>
          <w:rFonts w:ascii="Calibri" w:hAnsi="Calibri" w:asciiTheme="minorHAnsi" w:hAnsiTheme="minorHAnsi"/>
        </w:rPr>
        <w:t>a) nájomca užíva predmet nájmu v rozpore s touto zmluvou</w:t>
      </w:r>
    </w:p>
    <w:p>
      <w:pPr>
        <w:pStyle w:val="Default"/>
        <w:ind w:left="709" w:hanging="0"/>
        <w:jc w:val="both"/>
        <w:rPr>
          <w:rFonts w:ascii="Calibri" w:hAnsi="Calibri" w:asciiTheme="minorHAnsi" w:hAnsiTheme="minorHAnsi"/>
        </w:rPr>
      </w:pPr>
      <w:r>
        <w:rPr>
          <w:rFonts w:ascii="Calibri" w:hAnsi="Calibri" w:asciiTheme="minorHAnsi" w:hAnsiTheme="minorHAnsi"/>
        </w:rPr>
        <w:t xml:space="preserve">b) nájomca alebo ten, kto je členom jeho domácnosti , hrubo poškodzuje prenajatý byt, jeho príslušenstvo, spoločné priestory alebo spoločné zariadenia v dome alebo sústavne narušuje pokojné bývanie ostatných nájomcov, ohrozuje bezpečnosť alebo porušuje dobré mravy v dome, </w:t>
      </w:r>
    </w:p>
    <w:p>
      <w:pPr>
        <w:pStyle w:val="Default"/>
        <w:ind w:left="709" w:hanging="0"/>
        <w:jc w:val="both"/>
        <w:rPr>
          <w:rFonts w:ascii="Calibri" w:hAnsi="Calibri" w:asciiTheme="minorHAnsi" w:hAnsiTheme="minorHAnsi"/>
        </w:rPr>
      </w:pPr>
      <w:r>
        <w:rPr>
          <w:rFonts w:ascii="Calibri" w:hAnsi="Calibri" w:asciiTheme="minorHAnsi" w:hAnsiTheme="minorHAnsi"/>
        </w:rPr>
        <w:t xml:space="preserve">c) nájomca hrubo porušuje svoje povinnosti vplývajúce z nájmu bytu tým, že nezaplatil nájomné alebo úhradu za plnenia poskytované s užívaním bytu za dlhší čas ako 3 mesiace, </w:t>
      </w:r>
    </w:p>
    <w:p>
      <w:pPr>
        <w:pStyle w:val="Default"/>
        <w:ind w:left="709" w:hanging="0"/>
        <w:jc w:val="both"/>
        <w:rPr>
          <w:rFonts w:ascii="Calibri" w:hAnsi="Calibri" w:asciiTheme="minorHAnsi" w:hAnsiTheme="minorHAnsi"/>
        </w:rPr>
      </w:pPr>
      <w:r>
        <w:rPr>
          <w:rFonts w:ascii="Calibri" w:hAnsi="Calibri" w:asciiTheme="minorHAnsi" w:hAnsiTheme="minorHAnsi"/>
        </w:rPr>
        <w:t xml:space="preserve">d) nájomca prenechal byt alebo jeho časť inému do podnájmu bez súhlasu prenajímateľa, </w:t>
      </w:r>
    </w:p>
    <w:p>
      <w:pPr>
        <w:pStyle w:val="Default"/>
        <w:ind w:left="709" w:hanging="0"/>
        <w:jc w:val="both"/>
        <w:rPr>
          <w:rFonts w:ascii="Calibri" w:hAnsi="Calibri" w:asciiTheme="minorHAnsi" w:hAnsiTheme="minorHAnsi"/>
        </w:rPr>
      </w:pPr>
      <w:r>
        <w:rPr>
          <w:rFonts w:ascii="Calibri" w:hAnsi="Calibri" w:asciiTheme="minorHAnsi" w:hAnsiTheme="minorHAnsi"/>
        </w:rPr>
        <w:t>e) nájomca využíva byt bez súhlasu prenajímateľa na iné účely ako na bývanie,</w:t>
      </w:r>
    </w:p>
    <w:p>
      <w:pPr>
        <w:pStyle w:val="Default"/>
        <w:numPr>
          <w:ilvl w:val="0"/>
          <w:numId w:val="1"/>
        </w:numPr>
        <w:jc w:val="both"/>
        <w:rPr>
          <w:rFonts w:ascii="Calibri" w:hAnsi="Calibri" w:asciiTheme="minorHAnsi" w:hAnsiTheme="minorHAnsi"/>
        </w:rPr>
      </w:pPr>
      <w:r>
        <w:rPr>
          <w:rFonts w:ascii="Calibri" w:hAnsi="Calibri" w:asciiTheme="minorHAnsi" w:hAnsiTheme="minorHAnsi"/>
        </w:rPr>
        <w:t>výpovedná lehota je trojmesačná a začne plynúť od prvého dňa nasledujúceho mesiaca po doručení výpovede druhej zmluvnej strane, na adresu uvedenú v záhlaví tejto zmluvy. Výpoveď sa považuje za doručenú dňom prevzatia druhou zmluvnou stranou, resp. dňom uplynutia lehoty na uloženie písomnosti na pošte.</w:t>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center"/>
        <w:rPr>
          <w:rFonts w:ascii="Calibri" w:hAnsi="Calibri" w:asciiTheme="minorHAnsi" w:hAnsiTheme="minorHAnsi"/>
        </w:rPr>
      </w:pPr>
      <w:r>
        <w:rPr>
          <w:rFonts w:ascii="Calibri" w:hAnsi="Calibri" w:asciiTheme="minorHAnsi" w:hAnsiTheme="minorHAnsi"/>
          <w:b/>
          <w:bCs/>
        </w:rPr>
        <w:t>VII.</w:t>
      </w:r>
    </w:p>
    <w:p>
      <w:pPr>
        <w:pStyle w:val="Default"/>
        <w:jc w:val="center"/>
        <w:rPr>
          <w:rFonts w:ascii="Calibri" w:hAnsi="Calibri" w:asciiTheme="minorHAnsi" w:hAnsiTheme="minorHAnsi"/>
        </w:rPr>
      </w:pPr>
      <w:r>
        <w:rPr>
          <w:rFonts w:ascii="Calibri" w:hAnsi="Calibri" w:asciiTheme="minorHAnsi" w:hAnsiTheme="minorHAnsi"/>
          <w:b/>
          <w:bCs/>
        </w:rPr>
        <w:t>Osobitné ustanovenia</w:t>
      </w:r>
    </w:p>
    <w:p>
      <w:pPr>
        <w:pStyle w:val="Default"/>
        <w:spacing w:before="0" w:after="25"/>
        <w:jc w:val="both"/>
        <w:rPr>
          <w:rFonts w:ascii="Calibri" w:hAnsi="Calibri" w:asciiTheme="minorHAnsi" w:hAnsiTheme="minorHAnsi"/>
        </w:rPr>
      </w:pPr>
      <w:r>
        <w:rPr>
          <w:rFonts w:asciiTheme="minorHAnsi" w:hAnsiTheme="minorHAnsi" w:ascii="Calibri" w:hAnsi="Calibri"/>
        </w:rPr>
      </w:r>
    </w:p>
    <w:p>
      <w:pPr>
        <w:pStyle w:val="Default"/>
        <w:spacing w:before="0" w:after="25"/>
        <w:jc w:val="both"/>
        <w:rPr>
          <w:rFonts w:ascii="Calibri" w:hAnsi="Calibri" w:asciiTheme="minorHAnsi" w:hAnsiTheme="minorHAnsi"/>
        </w:rPr>
      </w:pPr>
      <w:r>
        <w:rPr>
          <w:rFonts w:ascii="Calibri" w:hAnsi="Calibri" w:asciiTheme="minorHAnsi" w:hAnsiTheme="minorHAnsi"/>
        </w:rPr>
        <w:t xml:space="preserve">1. Nájomca sa zaväzuje udržiavať čistotu a poriadok na spoločných častiach obytného domu ako aj na verejných priestranstvách v okolí obytného domu. </w:t>
      </w:r>
    </w:p>
    <w:p>
      <w:pPr>
        <w:pStyle w:val="Default"/>
        <w:spacing w:before="0" w:after="25"/>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Calibri" w:hAnsi="Calibri" w:asciiTheme="minorHAnsi" w:hAnsiTheme="minorHAnsi"/>
        </w:rPr>
        <w:t xml:space="preserve">2. Nájomca a osoba, ktorá má právo užívať byt, spoločné priestory a zariadenia domu je povinný dodržiavať ustanovenia domového poriadku. V prípade porušovania prenajímateľ je oprávnený v zmysle § 711 OZ vypovedať zmluvu. </w:t>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center"/>
        <w:rPr>
          <w:rFonts w:ascii="Calibri" w:hAnsi="Calibri" w:asciiTheme="minorHAnsi" w:hAnsiTheme="minorHAnsi"/>
        </w:rPr>
      </w:pPr>
      <w:r>
        <w:rPr>
          <w:rFonts w:ascii="Calibri" w:hAnsi="Calibri" w:asciiTheme="minorHAnsi" w:hAnsiTheme="minorHAnsi"/>
          <w:b/>
          <w:bCs/>
        </w:rPr>
        <w:t>VIII.</w:t>
      </w:r>
    </w:p>
    <w:p>
      <w:pPr>
        <w:pStyle w:val="Default"/>
        <w:jc w:val="center"/>
        <w:rPr>
          <w:rFonts w:ascii="Calibri" w:hAnsi="Calibri" w:asciiTheme="minorHAnsi" w:hAnsiTheme="minorHAnsi"/>
        </w:rPr>
      </w:pPr>
      <w:r>
        <w:rPr>
          <w:rFonts w:ascii="Calibri" w:hAnsi="Calibri" w:asciiTheme="minorHAnsi" w:hAnsiTheme="minorHAnsi"/>
          <w:b/>
          <w:bCs/>
        </w:rPr>
        <w:t>Záverečné ustanovenia</w:t>
      </w:r>
    </w:p>
    <w:p>
      <w:pPr>
        <w:pStyle w:val="Default"/>
        <w:spacing w:before="0" w:after="30"/>
        <w:jc w:val="both"/>
        <w:rPr>
          <w:rFonts w:ascii="Calibri" w:hAnsi="Calibri" w:asciiTheme="minorHAnsi" w:hAnsiTheme="minorHAnsi"/>
        </w:rPr>
      </w:pPr>
      <w:r>
        <w:rPr>
          <w:rFonts w:asciiTheme="minorHAnsi" w:hAnsiTheme="minorHAnsi" w:ascii="Calibri" w:hAnsi="Calibri"/>
        </w:rPr>
      </w:r>
    </w:p>
    <w:p>
      <w:pPr>
        <w:pStyle w:val="Default"/>
        <w:spacing w:before="0" w:after="30"/>
        <w:jc w:val="both"/>
        <w:rPr>
          <w:rFonts w:ascii="Calibri" w:hAnsi="Calibri" w:asciiTheme="minorHAnsi" w:hAnsiTheme="minorHAnsi"/>
        </w:rPr>
      </w:pPr>
      <w:r>
        <w:rPr>
          <w:rFonts w:ascii="Calibri" w:hAnsi="Calibri" w:asciiTheme="minorHAnsi" w:hAnsiTheme="minorHAnsi"/>
        </w:rPr>
        <w:t xml:space="preserve">1. Zmluvou neupravené vzťahy sa riadia príslušnými ustanovenia Občianskeho zákonníka. </w:t>
      </w:r>
    </w:p>
    <w:p>
      <w:pPr>
        <w:pStyle w:val="Default"/>
        <w:spacing w:before="0" w:after="30"/>
        <w:jc w:val="both"/>
        <w:rPr>
          <w:rFonts w:ascii="Calibri" w:hAnsi="Calibri" w:asciiTheme="minorHAnsi" w:hAnsiTheme="minorHAnsi"/>
        </w:rPr>
      </w:pPr>
      <w:r>
        <w:rPr>
          <w:rFonts w:asciiTheme="minorHAnsi" w:hAnsiTheme="minorHAnsi" w:ascii="Calibri" w:hAnsi="Calibri"/>
        </w:rPr>
      </w:r>
    </w:p>
    <w:p>
      <w:pPr>
        <w:pStyle w:val="Default"/>
        <w:spacing w:before="0" w:after="30"/>
        <w:jc w:val="both"/>
        <w:rPr>
          <w:rFonts w:ascii="Calibri" w:hAnsi="Calibri" w:asciiTheme="minorHAnsi" w:hAnsiTheme="minorHAnsi"/>
        </w:rPr>
      </w:pPr>
      <w:r>
        <w:rPr>
          <w:rFonts w:ascii="Calibri" w:hAnsi="Calibri" w:asciiTheme="minorHAnsi" w:hAnsiTheme="minorHAnsi"/>
        </w:rPr>
        <w:t xml:space="preserve">2. Zmluva nadobúda platnosť dňom podpísania zmluvnými stranami a účinnosť dňom podpísania zmluvy. </w:t>
      </w:r>
    </w:p>
    <w:p>
      <w:pPr>
        <w:pStyle w:val="Default"/>
        <w:spacing w:before="0" w:after="30"/>
        <w:jc w:val="both"/>
        <w:rPr>
          <w:rFonts w:ascii="Calibri" w:hAnsi="Calibri" w:asciiTheme="minorHAnsi" w:hAnsiTheme="minorHAnsi"/>
        </w:rPr>
      </w:pPr>
      <w:r>
        <w:rPr>
          <w:rFonts w:asciiTheme="minorHAnsi" w:hAnsiTheme="minorHAnsi" w:ascii="Calibri" w:hAnsi="Calibri"/>
        </w:rPr>
      </w:r>
    </w:p>
    <w:p>
      <w:pPr>
        <w:pStyle w:val="Default"/>
        <w:spacing w:before="0" w:after="30"/>
        <w:jc w:val="both"/>
        <w:rPr>
          <w:rFonts w:ascii="Calibri" w:hAnsi="Calibri" w:asciiTheme="minorHAnsi" w:hAnsiTheme="minorHAnsi"/>
        </w:rPr>
      </w:pPr>
      <w:r>
        <w:rPr>
          <w:rFonts w:ascii="Calibri" w:hAnsi="Calibri" w:asciiTheme="minorHAnsi" w:hAnsiTheme="minorHAnsi"/>
        </w:rPr>
        <w:t xml:space="preserve">3. Nedeliteľnou súčasťou tejto zmluvy je  Zápisnica o odovzdaní a prevzatí bytu. </w:t>
      </w:r>
    </w:p>
    <w:p>
      <w:pPr>
        <w:pStyle w:val="Default"/>
        <w:spacing w:before="0" w:after="30"/>
        <w:jc w:val="both"/>
        <w:rPr>
          <w:rFonts w:ascii="Calibri" w:hAnsi="Calibri" w:asciiTheme="minorHAnsi" w:hAnsiTheme="minorHAnsi"/>
        </w:rPr>
      </w:pPr>
      <w:r>
        <w:rPr>
          <w:rFonts w:asciiTheme="minorHAnsi" w:hAnsiTheme="minorHAnsi" w:ascii="Calibri" w:hAnsi="Calibri"/>
        </w:rPr>
      </w:r>
    </w:p>
    <w:p>
      <w:pPr>
        <w:pStyle w:val="Default"/>
        <w:spacing w:before="0" w:after="30"/>
        <w:jc w:val="both"/>
        <w:rPr>
          <w:rFonts w:ascii="Calibri" w:hAnsi="Calibri" w:asciiTheme="minorHAnsi" w:hAnsiTheme="minorHAnsi"/>
        </w:rPr>
      </w:pPr>
      <w:r>
        <w:rPr>
          <w:rFonts w:ascii="Calibri" w:hAnsi="Calibri" w:asciiTheme="minorHAnsi" w:hAnsiTheme="minorHAnsi"/>
        </w:rPr>
        <w:t>4. Nájomca súhlasí so spracovaním osobných údajov v zmysle zákona č. 428/2002 Z. z. o osobných údajoch.</w:t>
      </w:r>
    </w:p>
    <w:p>
      <w:pPr>
        <w:pStyle w:val="Default"/>
        <w:spacing w:before="0" w:after="30"/>
        <w:jc w:val="both"/>
        <w:rPr>
          <w:rFonts w:ascii="Calibri" w:hAnsi="Calibri" w:asciiTheme="minorHAnsi" w:hAnsiTheme="minorHAnsi"/>
        </w:rPr>
      </w:pPr>
      <w:r>
        <w:rPr>
          <w:rFonts w:asciiTheme="minorHAnsi" w:hAnsiTheme="minorHAnsi" w:ascii="Calibri" w:hAnsi="Calibri"/>
        </w:rPr>
      </w:r>
    </w:p>
    <w:p>
      <w:pPr>
        <w:pStyle w:val="Default"/>
        <w:spacing w:before="0" w:after="30"/>
        <w:jc w:val="both"/>
        <w:rPr>
          <w:rFonts w:ascii="Calibri" w:hAnsi="Calibri" w:asciiTheme="minorHAnsi" w:hAnsiTheme="minorHAnsi"/>
        </w:rPr>
      </w:pPr>
      <w:r>
        <w:rPr>
          <w:rFonts w:ascii="Calibri" w:hAnsi="Calibri" w:asciiTheme="minorHAnsi" w:hAnsiTheme="minorHAnsi"/>
        </w:rPr>
        <w:t xml:space="preserve">5. Zmluva bola vyhotovená v 4 vyhotoveniach, z ktorých 1 obdrží prenajímateľ, 1 nájomca, </w:t>
      </w:r>
    </w:p>
    <w:p>
      <w:pPr>
        <w:pStyle w:val="Default"/>
        <w:jc w:val="both"/>
        <w:rPr>
          <w:rFonts w:ascii="Calibri" w:hAnsi="Calibri" w:asciiTheme="minorHAnsi" w:hAnsiTheme="minorHAnsi"/>
        </w:rPr>
      </w:pPr>
      <w:r>
        <w:rPr>
          <w:rFonts w:ascii="Calibri" w:hAnsi="Calibri" w:asciiTheme="minorHAnsi" w:hAnsiTheme="minorHAnsi"/>
        </w:rPr>
        <w:t>1 mestský úrad a 1 notársky úrad.</w:t>
      </w:r>
    </w:p>
    <w:p>
      <w:pPr>
        <w:pStyle w:val="Default"/>
        <w:jc w:val="both"/>
        <w:rPr>
          <w:rFonts w:ascii="Calibri" w:hAnsi="Calibri" w:asciiTheme="minorHAnsi" w:hAnsiTheme="minorHAnsi"/>
        </w:rPr>
      </w:pPr>
      <w:r>
        <w:rPr>
          <w:rFonts w:ascii="Calibri" w:hAnsi="Calibri" w:asciiTheme="minorHAnsi" w:hAnsiTheme="minorHAnsi"/>
        </w:rPr>
        <w:t xml:space="preserve"> </w:t>
      </w:r>
    </w:p>
    <w:p>
      <w:pPr>
        <w:pStyle w:val="Default"/>
        <w:jc w:val="both"/>
        <w:rPr>
          <w:rFonts w:ascii="Calibri" w:hAnsi="Calibri" w:asciiTheme="minorHAnsi" w:hAnsiTheme="minorHAnsi"/>
        </w:rPr>
      </w:pPr>
      <w:r>
        <w:rPr>
          <w:rFonts w:ascii="Calibri" w:hAnsi="Calibri" w:asciiTheme="minorHAnsi" w:hAnsiTheme="minorHAnsi"/>
        </w:rPr>
        <w:t xml:space="preserve">6. Zmluvné strany vyhlasujú, že sú plne spôsobilí k právnym úkonom, že si túto zmluvu pred jej podpísaním prečítali a jej obsahu porozumeli. Zároveň svojimi podpismi potvrdzujú, že táto zmluva bola uzavretá slobodne a vážne, nie v tiesni za nápadne nevýhodných podmienok. </w:t>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Calibri" w:hAnsi="Calibri" w:asciiTheme="minorHAnsi" w:hAnsiTheme="minorHAnsi"/>
        </w:rPr>
        <w:t>7. Zmluvné strany sa dohodli, že všetky vzájomné písomnosti sa budú doručovať na adresu uvedenú v záhlaví tejto zmluvy. V prípade, ak adresát písomnosti si túto nevyzdvihne ani v úložnej dobe, bude sa takáto písomnosť považovať za doručenú v posledný deň úložnej lehoty na pošte.</w:t>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pPr>
      <w:r>
        <w:rPr>
          <w:rFonts w:ascii="Calibri" w:hAnsi="Calibri" w:asciiTheme="minorHAnsi" w:hAnsiTheme="minorHAnsi"/>
        </w:rPr>
        <w:t xml:space="preserve">V Šamoríne, dňa 13.12.2021                                                        </w:t>
      </w:r>
      <w:r>
        <w:rPr>
          <w:rFonts w:ascii="Calibri" w:hAnsi="Calibri" w:asciiTheme="minorHAnsi" w:hAnsiTheme="minorHAnsi"/>
        </w:rPr>
        <w:t>13.12.2021</w:t>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NormalWeb"/>
        <w:spacing w:beforeAutospacing="0" w:before="0" w:afterAutospacing="0" w:after="0"/>
        <w:jc w:val="both"/>
        <w:rPr>
          <w:rFonts w:ascii="Calibri" w:hAnsi="Calibri" w:asciiTheme="minorHAnsi" w:hAnsiTheme="minorHAnsi"/>
          <w:b/>
          <w:b/>
        </w:rPr>
      </w:pPr>
      <w:r>
        <w:rPr>
          <w:rFonts w:ascii="Calibri" w:hAnsi="Calibri" w:asciiTheme="minorHAnsi" w:hAnsiTheme="minorHAnsi"/>
          <w:b/>
          <w:color w:val="000000"/>
        </w:rPr>
        <w:t>...................................................                              .................................................</w:t>
      </w:r>
    </w:p>
    <w:p>
      <w:pPr>
        <w:pStyle w:val="NormalWeb"/>
        <w:spacing w:beforeAutospacing="0" w:before="0" w:afterAutospacing="0" w:after="0"/>
        <w:jc w:val="both"/>
        <w:rPr>
          <w:rFonts w:ascii="Calibri" w:hAnsi="Calibri" w:asciiTheme="minorHAnsi" w:hAnsiTheme="minorHAnsi"/>
          <w:b/>
          <w:b/>
        </w:rPr>
      </w:pPr>
      <w:r>
        <w:rPr>
          <w:rFonts w:ascii="Calibri" w:hAnsi="Calibri" w:asciiTheme="minorHAnsi" w:hAnsiTheme="minorHAnsi"/>
          <w:b/>
          <w:color w:val="000000"/>
        </w:rPr>
        <w:t>           </w:t>
      </w:r>
      <w:r>
        <w:rPr>
          <w:rFonts w:ascii="Calibri" w:hAnsi="Calibri" w:asciiTheme="minorHAnsi" w:hAnsiTheme="minorHAnsi"/>
          <w:b/>
          <w:color w:val="000000"/>
        </w:rPr>
        <w:t>podpis prenajímateľa                                                          podpis nájomcu   </w:t>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Theme="minorHAnsi" w:hAnsiTheme="minorHAnsi" w:ascii="Calibri" w:hAnsi="Calibri"/>
        </w:rPr>
      </w:r>
    </w:p>
    <w:p>
      <w:pPr>
        <w:pStyle w:val="Default"/>
        <w:jc w:val="both"/>
        <w:rPr>
          <w:rFonts w:ascii="Calibri" w:hAnsi="Calibri" w:asciiTheme="minorHAnsi" w:hAnsiTheme="minorHAnsi"/>
        </w:rPr>
      </w:pPr>
      <w:r>
        <w:rPr>
          <w:rFonts w:ascii="Calibri" w:hAnsi="Calibri" w:asciiTheme="minorHAnsi" w:hAnsiTheme="minorHAnsi"/>
        </w:rPr>
        <w:t xml:space="preserve">Príloha:  Notárska zápisnica ako neoddeliteľná súčasť tejto Zmluvy o nájme bytu </w:t>
        <w:tab/>
        <w:t xml:space="preserve"> </w:t>
      </w:r>
    </w:p>
    <w:p>
      <w:pPr>
        <w:pStyle w:val="Default"/>
        <w:jc w:val="both"/>
        <w:rPr>
          <w:rFonts w:ascii="Calibri" w:hAnsi="Calibri" w:asciiTheme="minorHAnsi" w:hAnsiTheme="minorHAnsi"/>
        </w:rPr>
      </w:pPr>
      <w:r>
        <w:rPr>
          <w:rFonts w:ascii="Calibri" w:hAnsi="Calibri" w:asciiTheme="minorHAnsi" w:hAnsiTheme="minorHAnsi"/>
        </w:rPr>
        <w:t xml:space="preserve">             </w:t>
      </w:r>
    </w:p>
    <w:p>
      <w:pPr>
        <w:pStyle w:val="Normal"/>
        <w:rPr>
          <w:rFonts w:ascii="Calibri" w:hAnsi="Calibri" w:asciiTheme="minorHAnsi" w:hAnsiTheme="minorHAnsi"/>
          <w:color w:val="000000"/>
          <w:lang w:eastAsia="en-US"/>
        </w:rPr>
      </w:pPr>
      <w:r>
        <w:rPr>
          <w:rFonts w:ascii="Calibri" w:hAnsi="Calibri" w:asciiTheme="minorHAnsi" w:hAnsiTheme="minorHAnsi"/>
        </w:rPr>
        <w:t xml:space="preserve">              </w:t>
      </w:r>
      <w:r>
        <w:br w:type="page"/>
      </w:r>
    </w:p>
    <w:p>
      <w:pPr>
        <w:pStyle w:val="NormalWeb"/>
        <w:spacing w:beforeAutospacing="0" w:before="0" w:afterAutospacing="0" w:after="0"/>
        <w:jc w:val="both"/>
        <w:rPr/>
      </w:pPr>
      <w:r>
        <w:rPr>
          <w:color w:val="000000"/>
        </w:rPr>
        <w:t>Zmeny platia odo dňa: .......................................................................................................</w:t>
      </w:r>
    </w:p>
    <w:p>
      <w:pPr>
        <w:pStyle w:val="NormalWeb"/>
        <w:spacing w:beforeAutospacing="0" w:before="0" w:afterAutospacing="0" w:after="0"/>
        <w:jc w:val="both"/>
        <w:rPr/>
      </w:pPr>
      <w:r>
        <w:rPr>
          <w:color w:val="000000"/>
        </w:rPr>
        <w:t> </w:t>
      </w:r>
    </w:p>
    <w:p>
      <w:pPr>
        <w:pStyle w:val="Normal"/>
        <w:rPr/>
      </w:pPr>
      <w:r>
        <w:rPr/>
      </w:r>
    </w:p>
    <w:p>
      <w:pPr>
        <w:pStyle w:val="NormalWeb"/>
        <w:spacing w:beforeAutospacing="0" w:before="0" w:afterAutospacing="0" w:after="0"/>
        <w:jc w:val="both"/>
        <w:rPr/>
      </w:pPr>
      <w:r>
        <w:rPr>
          <w:color w:val="000000"/>
        </w:rPr>
        <w:t> </w:t>
      </w:r>
      <w:r>
        <w:rPr>
          <w:color w:val="000000"/>
        </w:rPr>
        <w:t>a/ zmeny v úhrade nájomného: .......................................................................................</w:t>
      </w:r>
    </w:p>
    <w:p>
      <w:pPr>
        <w:pStyle w:val="NormalWeb"/>
        <w:spacing w:beforeAutospacing="0" w:before="0" w:afterAutospacing="0" w:after="0"/>
        <w:jc w:val="both"/>
        <w:rPr/>
      </w:pPr>
      <w:r>
        <w:rPr>
          <w:color w:val="000000"/>
        </w:rPr>
        <w:t>     </w:t>
      </w:r>
      <w:r>
        <w:rPr>
          <w:color w:val="000000"/>
        </w:rPr>
        <w:t>.....................................................................................................................................</w:t>
      </w:r>
    </w:p>
    <w:p>
      <w:pPr>
        <w:pStyle w:val="Normal"/>
        <w:rPr/>
      </w:pPr>
      <w:r>
        <w:rPr/>
      </w:r>
    </w:p>
    <w:p>
      <w:pPr>
        <w:pStyle w:val="NormalWeb"/>
        <w:spacing w:beforeAutospacing="0" w:before="0" w:afterAutospacing="0" w:after="0"/>
        <w:jc w:val="both"/>
        <w:rPr/>
      </w:pPr>
      <w:r>
        <w:rPr>
          <w:color w:val="000000"/>
        </w:rPr>
        <w:t> </w:t>
      </w:r>
      <w:r>
        <w:rPr>
          <w:color w:val="000000"/>
        </w:rPr>
        <w:t>b/ zmeny v úhrade za plnenia</w:t>
      </w:r>
    </w:p>
    <w:p>
      <w:pPr>
        <w:pStyle w:val="NormalWeb"/>
        <w:spacing w:beforeAutospacing="0" w:before="0" w:afterAutospacing="0" w:after="0"/>
        <w:jc w:val="both"/>
        <w:rPr/>
      </w:pPr>
      <w:r>
        <w:rPr>
          <w:color w:val="000000"/>
        </w:rPr>
        <w:t>     </w:t>
      </w:r>
      <w:r>
        <w:rPr>
          <w:color w:val="000000"/>
        </w:rPr>
        <w:t>poskytované s užívaním bytu: ....................................................................................</w:t>
      </w:r>
    </w:p>
    <w:p>
      <w:pPr>
        <w:pStyle w:val="NormalWeb"/>
        <w:spacing w:beforeAutospacing="0" w:before="0" w:afterAutospacing="0" w:after="0"/>
        <w:jc w:val="both"/>
        <w:rPr/>
      </w:pPr>
      <w:r>
        <w:rPr>
          <w:color w:val="000000"/>
        </w:rPr>
        <w:t>     </w:t>
      </w:r>
      <w:r>
        <w:rPr>
          <w:color w:val="000000"/>
        </w:rPr>
        <w:t>.....................................................................................................................................</w:t>
      </w:r>
    </w:p>
    <w:p>
      <w:pPr>
        <w:pStyle w:val="Normal"/>
        <w:rPr/>
      </w:pPr>
      <w:r>
        <w:rPr/>
      </w:r>
    </w:p>
    <w:p>
      <w:pPr>
        <w:pStyle w:val="NormalWeb"/>
        <w:spacing w:beforeAutospacing="0" w:before="0" w:afterAutospacing="0" w:after="0"/>
        <w:jc w:val="both"/>
        <w:rPr/>
      </w:pPr>
      <w:r>
        <w:rPr>
          <w:color w:val="000000"/>
        </w:rPr>
        <w:t> </w:t>
      </w:r>
      <w:r>
        <w:rPr>
          <w:color w:val="000000"/>
        </w:rPr>
        <w:t>c/ zmeny v úhrade za ostatné služby</w:t>
      </w:r>
    </w:p>
    <w:p>
      <w:pPr>
        <w:pStyle w:val="NormalWeb"/>
        <w:spacing w:beforeAutospacing="0" w:before="0" w:afterAutospacing="0" w:after="0"/>
        <w:jc w:val="both"/>
        <w:rPr/>
      </w:pPr>
      <w:r>
        <w:rPr>
          <w:color w:val="000000"/>
        </w:rPr>
        <w:t>     </w:t>
      </w:r>
      <w:r>
        <w:rPr>
          <w:color w:val="000000"/>
        </w:rPr>
        <w:t>spojené s užívaním bytu: ............................................................................................</w:t>
      </w:r>
    </w:p>
    <w:p>
      <w:pPr>
        <w:pStyle w:val="NormalWeb"/>
        <w:spacing w:beforeAutospacing="0" w:before="0" w:afterAutospacing="0" w:after="0"/>
        <w:jc w:val="both"/>
        <w:rPr/>
      </w:pPr>
      <w:r>
        <w:rPr>
          <w:color w:val="000000"/>
        </w:rPr>
        <w:t>     </w:t>
      </w:r>
      <w:r>
        <w:rPr>
          <w:color w:val="000000"/>
        </w:rPr>
        <w:t>....................................................................................................................................</w:t>
      </w:r>
    </w:p>
    <w:p>
      <w:pPr>
        <w:pStyle w:val="Normal"/>
        <w:rPr/>
      </w:pPr>
      <w:r>
        <w:rPr/>
      </w:r>
    </w:p>
    <w:p>
      <w:pPr>
        <w:pStyle w:val="Normal"/>
        <w:rPr/>
      </w:pPr>
      <w:r>
        <w:rPr/>
      </w:r>
    </w:p>
    <w:p>
      <w:pPr>
        <w:pStyle w:val="NormalWeb"/>
        <w:spacing w:beforeAutospacing="0" w:before="0" w:afterAutospacing="0" w:after="0"/>
        <w:jc w:val="both"/>
        <w:rPr/>
      </w:pPr>
      <w:r>
        <w:rPr>
          <w:color w:val="000000"/>
        </w:rPr>
        <w:t>  </w:t>
      </w:r>
      <w:r>
        <w:rPr>
          <w:color w:val="000000"/>
        </w:rPr>
        <w:t>d/ ostatné zmeny a doplnky: .........................................................................................</w:t>
      </w:r>
    </w:p>
    <w:p>
      <w:pPr>
        <w:pStyle w:val="NormalWeb"/>
        <w:spacing w:beforeAutospacing="0" w:before="0" w:afterAutospacing="0" w:after="0"/>
        <w:jc w:val="both"/>
        <w:rPr/>
      </w:pPr>
      <w:r>
        <w:rPr>
          <w:color w:val="000000"/>
        </w:rPr>
        <w:t>      </w:t>
      </w:r>
      <w:r>
        <w:rPr>
          <w:color w:val="000000"/>
        </w:rPr>
        <w:t>..................................................................................................................................</w:t>
      </w:r>
    </w:p>
    <w:p>
      <w:pPr>
        <w:pStyle w:val="NormalWeb"/>
        <w:spacing w:beforeAutospacing="0" w:before="0" w:afterAutospacing="0" w:after="0"/>
        <w:jc w:val="both"/>
        <w:rPr/>
      </w:pPr>
      <w:r>
        <w:rPr>
          <w:color w:val="000000"/>
        </w:rPr>
        <w:t>      </w:t>
      </w:r>
      <w:r>
        <w:rPr>
          <w:color w:val="000000"/>
        </w:rPr>
        <w:t>..................................................................................................................................</w:t>
      </w:r>
    </w:p>
    <w:p>
      <w:pPr>
        <w:pStyle w:val="Normal"/>
        <w:spacing w:before="0" w:after="240"/>
        <w:rPr/>
      </w:pPr>
      <w:r>
        <w:rPr/>
        <w:br/>
        <w:br/>
        <w:br/>
      </w:r>
    </w:p>
    <w:p>
      <w:pPr>
        <w:pStyle w:val="NormalWeb"/>
        <w:spacing w:beforeAutospacing="0" w:before="0" w:afterAutospacing="0" w:after="0"/>
        <w:jc w:val="both"/>
        <w:rPr/>
      </w:pPr>
      <w:r>
        <w:rPr>
          <w:color w:val="000000"/>
        </w:rPr>
        <w:t>v Šamoríne, dňa  .........................................</w:t>
      </w:r>
    </w:p>
    <w:p>
      <w:pPr>
        <w:pStyle w:val="Normal"/>
        <w:spacing w:before="0" w:after="240"/>
        <w:rPr/>
      </w:pPr>
      <w:r>
        <w:rPr/>
        <w:br/>
        <w:br/>
        <w:br/>
        <w:br/>
        <w:br/>
        <w:br/>
        <w:br/>
      </w:r>
    </w:p>
    <w:p>
      <w:pPr>
        <w:pStyle w:val="NormalWeb"/>
        <w:spacing w:beforeAutospacing="0" w:before="0" w:afterAutospacing="0" w:after="0"/>
        <w:jc w:val="both"/>
        <w:rPr>
          <w:rFonts w:ascii="Calibri" w:hAnsi="Calibri" w:asciiTheme="minorHAnsi" w:hAnsiTheme="minorHAnsi"/>
        </w:rPr>
      </w:pPr>
      <w:r>
        <w:rPr>
          <w:color w:val="000000"/>
        </w:rPr>
        <w:t>        </w:t>
      </w:r>
      <w:r>
        <w:rPr>
          <w:rFonts w:ascii="Calibri" w:hAnsi="Calibri" w:asciiTheme="minorHAnsi" w:hAnsiTheme="minorHAnsi"/>
          <w:color w:val="000000"/>
        </w:rPr>
        <w:t>...................................................                    .................................................</w:t>
      </w:r>
    </w:p>
    <w:p>
      <w:pPr>
        <w:pStyle w:val="NormalWeb"/>
        <w:spacing w:beforeAutospacing="0" w:before="0" w:afterAutospacing="0" w:after="0"/>
        <w:jc w:val="both"/>
        <w:rPr>
          <w:rFonts w:ascii="Calibri" w:hAnsi="Calibri" w:asciiTheme="minorHAnsi" w:hAnsiTheme="minorHAnsi"/>
        </w:rPr>
      </w:pPr>
      <w:r>
        <w:rPr>
          <w:rFonts w:ascii="Calibri" w:hAnsi="Calibri" w:asciiTheme="minorHAnsi" w:hAnsiTheme="minorHAnsi"/>
          <w:color w:val="000000"/>
        </w:rPr>
        <w:t>                    </w:t>
      </w:r>
      <w:r>
        <w:rPr>
          <w:rFonts w:ascii="Calibri" w:hAnsi="Calibri" w:asciiTheme="minorHAnsi" w:hAnsiTheme="minorHAnsi"/>
          <w:color w:val="000000"/>
        </w:rPr>
        <w:t>podpis prenajímateľa                                                podpis nájomcu   </w:t>
      </w:r>
    </w:p>
    <w:p>
      <w:pPr>
        <w:pStyle w:val="Normal"/>
        <w:spacing w:before="0" w:after="240"/>
        <w:rPr/>
      </w:pPr>
      <w:r>
        <w:rPr/>
        <w:br/>
        <w:br/>
        <w:br/>
        <w:br/>
      </w:r>
    </w:p>
    <w:p>
      <w:pPr>
        <w:pStyle w:val="NormalWeb"/>
        <w:spacing w:beforeAutospacing="0" w:before="0" w:afterAutospacing="0" w:after="0"/>
        <w:jc w:val="both"/>
        <w:rPr/>
      </w:pPr>
      <w:r>
        <w:rPr>
          <w:color w:val="000000"/>
        </w:rPr>
        <w:t>Príloha k zmluve: 1x Predpis mesačnej zálohovej úhrady za užívanie bytu</w:t>
      </w:r>
    </w:p>
    <w:p>
      <w:pPr>
        <w:pStyle w:val="Default"/>
        <w:jc w:val="both"/>
        <w:rPr/>
      </w:pPr>
      <w:r>
        <w:rPr>
          <w:rFonts w:ascii="Calibri" w:hAnsi="Calibri" w:asciiTheme="minorHAnsi" w:hAnsiTheme="minorHAnsi"/>
        </w:rPr>
        <w:t xml:space="preserve">                                   </w:t>
      </w:r>
      <w:r>
        <w:rPr>
          <w:rFonts w:ascii="Calibri" w:hAnsi="Calibri" w:asciiTheme="minorHAnsi" w:hAnsiTheme="minorHAnsi"/>
        </w:rPr>
        <w:t>1x Povere</w:t>
      </w:r>
      <w:bookmarkStart w:id="0" w:name="_GoBack"/>
      <w:bookmarkEnd w:id="0"/>
      <w:r>
        <w:rPr>
          <w:rFonts w:ascii="Calibri" w:hAnsi="Calibri" w:asciiTheme="minorHAnsi" w:hAnsiTheme="minorHAnsi"/>
        </w:rPr>
        <w:t xml:space="preserve">nie od MsÚ Šamorín            </w:t>
      </w:r>
    </w:p>
    <w:sectPr>
      <w:type w:val="nextPage"/>
      <w:pgSz w:w="11906" w:h="16838"/>
      <w:pgMar w:left="1417" w:right="1417" w:header="0"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swiss"/>
    <w:pitch w:val="variable"/>
  </w:font>
  <w:font w:name="Calibri">
    <w:charset w:val="ee"/>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8"/>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sk-SK"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0" w:semiHidden="0" w:unhideWhenUsed="0" w:qFormat="1"/>
    <w:lsdException w:name="Default Paragraph Font" w:uiPriority="1"/>
    <w:lsdException w:name="Subtitle" w:uiPriority="0" w:semiHidden="0" w:unhideWhenUsed="0" w:qFormat="1"/>
    <w:lsdException w:name="Strong" w:uiPriority="0" w:semiHidden="0" w:unhideWhenUsed="0" w:qFormat="1"/>
    <w:lsdException w:name="Emphasis"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87cb0"/>
    <w:pPr>
      <w:widowControl/>
      <w:suppressAutoHyphens w:val="true"/>
      <w:bidi w:val="0"/>
      <w:jc w:val="left"/>
    </w:pPr>
    <w:rPr>
      <w:rFonts w:ascii="Times New Roman" w:hAnsi="Times New Roman" w:eastAsia="Times New Roman" w:cs="Times New Roman"/>
      <w:color w:val="auto"/>
      <w:sz w:val="24"/>
      <w:szCs w:val="24"/>
      <w:lang w:eastAsia="sk-SK" w:val="sk-SK" w:bidi="ar-SA"/>
    </w:rPr>
  </w:style>
  <w:style w:type="paragraph" w:styleId="Nadpis3">
    <w:name w:val="Nadpis 3"/>
    <w:basedOn w:val="Normal"/>
    <w:link w:val="Nadpis3Char"/>
    <w:qFormat/>
    <w:rsid w:val="00c87cb0"/>
    <w:pPr>
      <w:keepNext/>
      <w:spacing w:before="240" w:after="60"/>
      <w:outlineLvl w:val="2"/>
    </w:pPr>
    <w:rPr>
      <w:rFonts w:ascii="Arial" w:hAnsi="Arial" w:cs="Arial"/>
      <w:b/>
      <w:bCs/>
      <w:sz w:val="26"/>
      <w:szCs w:val="26"/>
      <w:lang w:val="cs-CZ" w:eastAsia="cs-CZ"/>
    </w:rPr>
  </w:style>
  <w:style w:type="paragraph" w:styleId="Nadpis5">
    <w:name w:val="Nadpis 5"/>
    <w:basedOn w:val="Normal"/>
    <w:link w:val="Nadpis5Char"/>
    <w:uiPriority w:val="9"/>
    <w:qFormat/>
    <w:rsid w:val="00c87cb0"/>
    <w:pPr>
      <w:spacing w:beforeAutospacing="1" w:afterAutospacing="1"/>
      <w:outlineLvl w:val="4"/>
    </w:pPr>
    <w:rPr>
      <w:b/>
      <w:bCs/>
      <w:sz w:val="20"/>
      <w:szCs w:val="20"/>
      <w:lang w:eastAsia="en-US"/>
    </w:rPr>
  </w:style>
  <w:style w:type="character" w:styleId="DefaultParagraphFont" w:default="1">
    <w:name w:val="Default Paragraph Font"/>
    <w:uiPriority w:val="1"/>
    <w:semiHidden/>
    <w:unhideWhenUsed/>
    <w:qFormat/>
    <w:rPr/>
  </w:style>
  <w:style w:type="character" w:styleId="Nadpis3Char" w:customStyle="1">
    <w:name w:val="Nadpis 3 Char"/>
    <w:link w:val="Nadpis3"/>
    <w:qFormat/>
    <w:rsid w:val="00c87cb0"/>
    <w:rPr>
      <w:rFonts w:ascii="Arial" w:hAnsi="Arial" w:cs="Arial"/>
      <w:b/>
      <w:bCs/>
      <w:sz w:val="26"/>
      <w:szCs w:val="26"/>
      <w:lang w:val="cs-CZ" w:eastAsia="cs-CZ"/>
    </w:rPr>
  </w:style>
  <w:style w:type="character" w:styleId="Nadpis5Char" w:customStyle="1">
    <w:name w:val="Nadpis 5 Char"/>
    <w:link w:val="Nadpis5"/>
    <w:uiPriority w:val="9"/>
    <w:qFormat/>
    <w:rsid w:val="00c87cb0"/>
    <w:rPr>
      <w:b/>
      <w:bCs/>
    </w:rPr>
  </w:style>
  <w:style w:type="character" w:styleId="Strong">
    <w:name w:val="Strong"/>
    <w:qFormat/>
    <w:rsid w:val="00c87cb0"/>
    <w:rPr>
      <w:b/>
      <w:bCs/>
    </w:rPr>
  </w:style>
  <w:style w:type="character" w:styleId="ListLabel1">
    <w:name w:val="ListLabel 1"/>
    <w:qFormat/>
    <w:rPr>
      <w:rFonts w:cs="Courier New"/>
    </w:rPr>
  </w:style>
  <w:style w:type="character" w:styleId="ListLabel2">
    <w:name w:val="ListLabel 2"/>
    <w:qFormat/>
    <w:rPr>
      <w:rFonts w:eastAsia="Times New Roman" w:cs="Times New Roman"/>
    </w:rPr>
  </w:style>
  <w:style w:type="character" w:styleId="ListLabel3">
    <w:name w:val="ListLabel 3"/>
    <w:qFormat/>
    <w:rPr>
      <w:rFonts w:eastAsia="Times New Roman" w:cs="Arial"/>
    </w:rPr>
  </w:style>
  <w:style w:type="paragraph" w:styleId="Nadpis">
    <w:name w:val="Nadpis"/>
    <w:basedOn w:val="Normal"/>
    <w:next w:val="Telotextu"/>
    <w:qFormat/>
    <w:pPr>
      <w:keepNext/>
      <w:spacing w:before="240" w:after="120"/>
    </w:pPr>
    <w:rPr>
      <w:rFonts w:ascii="Liberation Sans" w:hAnsi="Liberation Sans" w:eastAsia="Microsoft YaHei" w:cs="Lucida Sans"/>
      <w:sz w:val="28"/>
      <w:szCs w:val="28"/>
    </w:rPr>
  </w:style>
  <w:style w:type="paragraph" w:styleId="Telotextu">
    <w:name w:val="Telo textu"/>
    <w:basedOn w:val="Normal"/>
    <w:pPr>
      <w:spacing w:lineRule="auto" w:line="288" w:before="0" w:after="140"/>
    </w:pPr>
    <w:rPr/>
  </w:style>
  <w:style w:type="paragraph" w:styleId="Zoznam">
    <w:name w:val="Zoznam"/>
    <w:basedOn w:val="Telotextu"/>
    <w:pPr/>
    <w:rPr>
      <w:rFonts w:cs="Lucida Sans"/>
    </w:rPr>
  </w:style>
  <w:style w:type="paragraph" w:styleId="Popis">
    <w:name w:val="Popis"/>
    <w:basedOn w:val="Normal"/>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c87cb0"/>
    <w:pPr>
      <w:ind w:left="708" w:hanging="0"/>
    </w:pPr>
    <w:rPr/>
  </w:style>
  <w:style w:type="paragraph" w:styleId="Default" w:customStyle="1">
    <w:name w:val="Default"/>
    <w:qFormat/>
    <w:rsid w:val="00bb59fe"/>
    <w:pPr>
      <w:widowControl/>
      <w:suppressAutoHyphens w:val="true"/>
      <w:bidi w:val="0"/>
      <w:jc w:val="left"/>
    </w:pPr>
    <w:rPr>
      <w:rFonts w:ascii="Times New Roman" w:hAnsi="Times New Roman" w:eastAsia="Times New Roman" w:cs="Times New Roman"/>
      <w:color w:val="000000"/>
      <w:sz w:val="24"/>
      <w:szCs w:val="24"/>
      <w:lang w:val="sk-SK" w:eastAsia="en-US" w:bidi="ar-SA"/>
    </w:rPr>
  </w:style>
  <w:style w:type="paragraph" w:styleId="NormalWeb">
    <w:name w:val="Normal (Web)"/>
    <w:basedOn w:val="Normal"/>
    <w:uiPriority w:val="99"/>
    <w:unhideWhenUsed/>
    <w:qFormat/>
    <w:rsid w:val="0055566e"/>
    <w:pPr>
      <w:spacing w:beforeAutospacing="1" w:afterAutospacing="1"/>
    </w:pPr>
    <w:rPr/>
  </w:style>
  <w:style w:type="numbering" w:styleId="NoList" w:default="1">
    <w:name w:val="No List"/>
    <w:uiPriority w:val="99"/>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Application>LibreOffice/4.4.2.2$Windows_x86 LibreOffice_project/c4c7d32d0d49397cad38d62472b0bc8acff48dd6</Application>
  <Paragraphs>159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2021-12-13T08:15:00Z</dcterms:created>
  <dc:creator>1</dc:creator>
  <dc:language>sk-SK</dc:language>
  <cp:lastPrinted>2016-12-12T09:56:00Z</cp:lastPrinted>
  <dcterms:modified xsi:type="dcterms:W3CDTF">2022-01-19T16:02:57Z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